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F62" w:rsidRPr="00E24DDF" w:rsidRDefault="005016A9" w:rsidP="00E24D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Exemple offre emploi</w:t>
      </w:r>
      <w:r w:rsidR="000867A0" w:rsidRPr="00E24DDF">
        <w:rPr>
          <w:b/>
          <w:sz w:val="28"/>
          <w:szCs w:val="28"/>
        </w:rPr>
        <w:t xml:space="preserve"> IDE DE NUIT</w:t>
      </w:r>
    </w:p>
    <w:p w:rsidR="000867A0" w:rsidRPr="00E24DDF" w:rsidRDefault="000867A0">
      <w:pPr>
        <w:rPr>
          <w:b/>
          <w:sz w:val="24"/>
          <w:szCs w:val="24"/>
        </w:rPr>
      </w:pPr>
      <w:r w:rsidRPr="00E24DDF">
        <w:rPr>
          <w:b/>
          <w:sz w:val="24"/>
          <w:szCs w:val="24"/>
        </w:rPr>
        <w:t xml:space="preserve">SECTEUR </w:t>
      </w:r>
      <w:r w:rsidR="005016A9">
        <w:rPr>
          <w:b/>
          <w:sz w:val="24"/>
          <w:szCs w:val="24"/>
        </w:rPr>
        <w:t>X</w:t>
      </w:r>
    </w:p>
    <w:p w:rsidR="000867A0" w:rsidRDefault="000B5EE3">
      <w:r>
        <w:t>L’ARS Nouvelle-Aquitaine a publié un appel à candidature (AAC) au titre de l’expérimentation d’une IDE de nuit en EHPAD. Cet AAC doit répondre à six grands axes :</w:t>
      </w:r>
    </w:p>
    <w:p w:rsidR="000B5EE3" w:rsidRDefault="000B5EE3" w:rsidP="000B5EE3">
      <w:pPr>
        <w:pStyle w:val="Paragraphedeliste"/>
        <w:numPr>
          <w:ilvl w:val="0"/>
          <w:numId w:val="11"/>
        </w:numPr>
      </w:pPr>
      <w:r>
        <w:t>Prioriser la prévention à domicile comme en établissement</w:t>
      </w:r>
    </w:p>
    <w:p w:rsidR="000B5EE3" w:rsidRDefault="000B5EE3" w:rsidP="000B5EE3">
      <w:pPr>
        <w:pStyle w:val="Paragraphedeliste"/>
        <w:numPr>
          <w:ilvl w:val="0"/>
          <w:numId w:val="11"/>
        </w:numPr>
      </w:pPr>
      <w:r>
        <w:t>Repenser et faciliter les parcours de santé des personnes âgées</w:t>
      </w:r>
    </w:p>
    <w:p w:rsidR="000B5EE3" w:rsidRDefault="000B5EE3" w:rsidP="000B5EE3">
      <w:pPr>
        <w:pStyle w:val="Paragraphedeliste"/>
        <w:numPr>
          <w:ilvl w:val="0"/>
          <w:numId w:val="11"/>
        </w:numPr>
      </w:pPr>
      <w:r>
        <w:t>Favoriser le maintien à domicile par l’adaptation des lieux de vie et le soutien aux aidants</w:t>
      </w:r>
    </w:p>
    <w:p w:rsidR="000B5EE3" w:rsidRDefault="000B5EE3" w:rsidP="000B5EE3">
      <w:pPr>
        <w:pStyle w:val="Paragraphedeliste"/>
        <w:numPr>
          <w:ilvl w:val="0"/>
          <w:numId w:val="11"/>
        </w:numPr>
      </w:pPr>
      <w:r>
        <w:t>Améliorer la qualité des soins et des accompagnements en établiss</w:t>
      </w:r>
      <w:r w:rsidR="00642D92">
        <w:t>e</w:t>
      </w:r>
      <w:r>
        <w:t>ment</w:t>
      </w:r>
    </w:p>
    <w:p w:rsidR="000B5EE3" w:rsidRDefault="00642D92" w:rsidP="000B5EE3">
      <w:pPr>
        <w:pStyle w:val="Paragraphedeliste"/>
        <w:numPr>
          <w:ilvl w:val="0"/>
          <w:numId w:val="11"/>
        </w:numPr>
      </w:pPr>
      <w:r>
        <w:t>Renforcer la confiance des personnes âgées et de leurs familles</w:t>
      </w:r>
    </w:p>
    <w:p w:rsidR="00642D92" w:rsidRDefault="00642D92" w:rsidP="000B5EE3">
      <w:pPr>
        <w:pStyle w:val="Paragraphedeliste"/>
        <w:numPr>
          <w:ilvl w:val="0"/>
          <w:numId w:val="11"/>
        </w:numPr>
      </w:pPr>
      <w:r>
        <w:t>Soutenir les professionnels et améliorer leur qualité de vie au travail</w:t>
      </w:r>
    </w:p>
    <w:p w:rsidR="00642D92" w:rsidRDefault="00642D92" w:rsidP="00642D92">
      <w:r>
        <w:t>L’Observatoire national de la fin de vie (ONFV) recommande de mettre en place un infirmier de nuit pour 250 à 300 places d’hébergement pour personnes âgées dépendantes dans son rapport annuel 2013.</w:t>
      </w:r>
    </w:p>
    <w:p w:rsidR="00D27B68" w:rsidRDefault="00F07BC8" w:rsidP="00642D92">
      <w:r>
        <w:t xml:space="preserve">La structuration de l’offre de soins autour des personnes âgées permet la mutualisation de ressources de plusieurs EHPAD. Aussi, le secteur </w:t>
      </w:r>
      <w:r w:rsidR="005144D3">
        <w:t>X</w:t>
      </w:r>
      <w:r>
        <w:t xml:space="preserve">, </w:t>
      </w:r>
      <w:r w:rsidR="00A71789">
        <w:t xml:space="preserve">représentant une capacité globale de </w:t>
      </w:r>
      <w:r w:rsidR="005144D3">
        <w:t>X</w:t>
      </w:r>
      <w:r w:rsidR="00A71789">
        <w:t xml:space="preserve"> lits</w:t>
      </w:r>
      <w:r>
        <w:t xml:space="preserve"> propose une réponse adaptée sur cette thématique</w:t>
      </w:r>
      <w:r w:rsidR="00FB0640">
        <w:t xml:space="preserve"> dans le cadre d’un dispositif de garde mutualisée, dans le respect des distances de déplacement.</w:t>
      </w:r>
    </w:p>
    <w:p w:rsidR="00156F09" w:rsidRPr="003B22FE" w:rsidRDefault="00156F09" w:rsidP="00E24DDF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6"/>
        <w:gridCol w:w="1058"/>
        <w:gridCol w:w="1577"/>
        <w:gridCol w:w="1462"/>
        <w:gridCol w:w="1993"/>
        <w:gridCol w:w="1232"/>
      </w:tblGrid>
      <w:tr w:rsidR="00A82EE9" w:rsidTr="00A82EE9">
        <w:tc>
          <w:tcPr>
            <w:tcW w:w="1966" w:type="dxa"/>
          </w:tcPr>
          <w:p w:rsidR="00A82EE9" w:rsidRDefault="00A82EE9" w:rsidP="00E24DDF">
            <w:pPr>
              <w:jc w:val="center"/>
            </w:pPr>
            <w:r>
              <w:t>VILLES</w:t>
            </w:r>
          </w:p>
        </w:tc>
        <w:tc>
          <w:tcPr>
            <w:tcW w:w="1058" w:type="dxa"/>
          </w:tcPr>
          <w:p w:rsidR="00A82EE9" w:rsidRDefault="00A82EE9" w:rsidP="00E24DDF">
            <w:pPr>
              <w:jc w:val="center"/>
            </w:pPr>
            <w:r>
              <w:t>N° INSEE</w:t>
            </w:r>
          </w:p>
        </w:tc>
        <w:tc>
          <w:tcPr>
            <w:tcW w:w="1577" w:type="dxa"/>
          </w:tcPr>
          <w:p w:rsidR="00A82EE9" w:rsidRDefault="00A82EE9" w:rsidP="00E24DDF">
            <w:pPr>
              <w:jc w:val="center"/>
            </w:pPr>
            <w:r>
              <w:t>NOMBRE DE LITS</w:t>
            </w:r>
          </w:p>
        </w:tc>
        <w:tc>
          <w:tcPr>
            <w:tcW w:w="1462" w:type="dxa"/>
          </w:tcPr>
          <w:p w:rsidR="00A82EE9" w:rsidRDefault="00A82EE9" w:rsidP="00E24DDF">
            <w:pPr>
              <w:jc w:val="center"/>
            </w:pPr>
            <w:r>
              <w:t>POPULATION</w:t>
            </w:r>
          </w:p>
        </w:tc>
        <w:tc>
          <w:tcPr>
            <w:tcW w:w="1993" w:type="dxa"/>
          </w:tcPr>
          <w:p w:rsidR="00A82EE9" w:rsidRDefault="00A82EE9" w:rsidP="00E24DDF">
            <w:pPr>
              <w:jc w:val="center"/>
            </w:pPr>
            <w:r>
              <w:t>CANTON</w:t>
            </w:r>
          </w:p>
        </w:tc>
        <w:tc>
          <w:tcPr>
            <w:tcW w:w="1232" w:type="dxa"/>
          </w:tcPr>
          <w:p w:rsidR="00A82EE9" w:rsidRDefault="00A82EE9" w:rsidP="00E24DDF">
            <w:pPr>
              <w:jc w:val="center"/>
            </w:pPr>
            <w:r>
              <w:t xml:space="preserve">DISTANCE </w:t>
            </w:r>
            <w:r w:rsidR="005144D3">
              <w:t>Ville A</w:t>
            </w:r>
          </w:p>
        </w:tc>
      </w:tr>
      <w:tr w:rsidR="00A82EE9" w:rsidTr="00A82EE9">
        <w:tc>
          <w:tcPr>
            <w:tcW w:w="1966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058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577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462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993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232" w:type="dxa"/>
          </w:tcPr>
          <w:p w:rsidR="00A82EE9" w:rsidRDefault="00A82EE9" w:rsidP="00E24DDF">
            <w:pPr>
              <w:jc w:val="center"/>
            </w:pPr>
          </w:p>
        </w:tc>
      </w:tr>
      <w:tr w:rsidR="00A82EE9" w:rsidTr="00A82EE9">
        <w:tc>
          <w:tcPr>
            <w:tcW w:w="1966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058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577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462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993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232" w:type="dxa"/>
          </w:tcPr>
          <w:p w:rsidR="00A82EE9" w:rsidRDefault="00A82EE9" w:rsidP="00E24DDF">
            <w:pPr>
              <w:jc w:val="center"/>
            </w:pPr>
          </w:p>
        </w:tc>
      </w:tr>
      <w:tr w:rsidR="00A82EE9" w:rsidTr="00A82EE9">
        <w:tc>
          <w:tcPr>
            <w:tcW w:w="1966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058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577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462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993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232" w:type="dxa"/>
          </w:tcPr>
          <w:p w:rsidR="00A82EE9" w:rsidRDefault="00A82EE9" w:rsidP="00E24DDF">
            <w:pPr>
              <w:jc w:val="center"/>
            </w:pPr>
          </w:p>
        </w:tc>
      </w:tr>
      <w:tr w:rsidR="00A82EE9" w:rsidTr="00A82EE9">
        <w:tc>
          <w:tcPr>
            <w:tcW w:w="1966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058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577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462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993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232" w:type="dxa"/>
          </w:tcPr>
          <w:p w:rsidR="00A82EE9" w:rsidRDefault="00A82EE9" w:rsidP="00E24DDF">
            <w:pPr>
              <w:jc w:val="center"/>
            </w:pPr>
          </w:p>
        </w:tc>
      </w:tr>
      <w:tr w:rsidR="00A82EE9" w:rsidTr="00A82EE9">
        <w:tc>
          <w:tcPr>
            <w:tcW w:w="1966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058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577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462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993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232" w:type="dxa"/>
          </w:tcPr>
          <w:p w:rsidR="00A82EE9" w:rsidRDefault="00A82EE9" w:rsidP="00E24DDF">
            <w:pPr>
              <w:jc w:val="center"/>
            </w:pPr>
          </w:p>
        </w:tc>
      </w:tr>
      <w:tr w:rsidR="00A82EE9" w:rsidTr="00A82EE9">
        <w:tc>
          <w:tcPr>
            <w:tcW w:w="1966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058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577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462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993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232" w:type="dxa"/>
          </w:tcPr>
          <w:p w:rsidR="00A82EE9" w:rsidRDefault="00A82EE9" w:rsidP="00E24DDF">
            <w:pPr>
              <w:jc w:val="center"/>
            </w:pPr>
          </w:p>
        </w:tc>
      </w:tr>
      <w:tr w:rsidR="00A82EE9" w:rsidTr="00A82EE9">
        <w:tc>
          <w:tcPr>
            <w:tcW w:w="1966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058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577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462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993" w:type="dxa"/>
          </w:tcPr>
          <w:p w:rsidR="00A82EE9" w:rsidRDefault="00A82EE9" w:rsidP="00E24DDF">
            <w:pPr>
              <w:jc w:val="center"/>
            </w:pPr>
          </w:p>
        </w:tc>
        <w:tc>
          <w:tcPr>
            <w:tcW w:w="1232" w:type="dxa"/>
          </w:tcPr>
          <w:p w:rsidR="00A82EE9" w:rsidRDefault="00A82EE9" w:rsidP="00E24DDF">
            <w:pPr>
              <w:jc w:val="center"/>
            </w:pPr>
          </w:p>
        </w:tc>
      </w:tr>
    </w:tbl>
    <w:p w:rsidR="006B788C" w:rsidRDefault="006B78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6"/>
        <w:gridCol w:w="1058"/>
        <w:gridCol w:w="1577"/>
        <w:gridCol w:w="1462"/>
        <w:gridCol w:w="1993"/>
        <w:gridCol w:w="1232"/>
      </w:tblGrid>
      <w:tr w:rsidR="006B788C" w:rsidTr="00CF6477">
        <w:tc>
          <w:tcPr>
            <w:tcW w:w="1966" w:type="dxa"/>
          </w:tcPr>
          <w:p w:rsidR="006B788C" w:rsidRDefault="006B788C" w:rsidP="00CF6477">
            <w:pPr>
              <w:jc w:val="center"/>
            </w:pPr>
            <w:r>
              <w:t>VILLES</w:t>
            </w:r>
          </w:p>
        </w:tc>
        <w:tc>
          <w:tcPr>
            <w:tcW w:w="1058" w:type="dxa"/>
          </w:tcPr>
          <w:p w:rsidR="006B788C" w:rsidRDefault="006B788C" w:rsidP="00CF6477">
            <w:pPr>
              <w:jc w:val="center"/>
            </w:pPr>
            <w:r>
              <w:t>N° INSEE</w:t>
            </w:r>
          </w:p>
        </w:tc>
        <w:tc>
          <w:tcPr>
            <w:tcW w:w="1577" w:type="dxa"/>
          </w:tcPr>
          <w:p w:rsidR="006B788C" w:rsidRDefault="006B788C" w:rsidP="00CF6477">
            <w:pPr>
              <w:jc w:val="center"/>
            </w:pPr>
            <w:r>
              <w:t>NOMBRE DE LITS</w:t>
            </w:r>
          </w:p>
        </w:tc>
        <w:tc>
          <w:tcPr>
            <w:tcW w:w="1462" w:type="dxa"/>
          </w:tcPr>
          <w:p w:rsidR="006B788C" w:rsidRDefault="006B788C" w:rsidP="00CF6477">
            <w:pPr>
              <w:jc w:val="center"/>
            </w:pPr>
            <w:r>
              <w:t>POPULATION</w:t>
            </w:r>
          </w:p>
        </w:tc>
        <w:tc>
          <w:tcPr>
            <w:tcW w:w="1993" w:type="dxa"/>
          </w:tcPr>
          <w:p w:rsidR="006B788C" w:rsidRDefault="006B788C" w:rsidP="00CF6477">
            <w:pPr>
              <w:jc w:val="center"/>
            </w:pPr>
            <w:r>
              <w:t>CANTON</w:t>
            </w:r>
          </w:p>
        </w:tc>
        <w:tc>
          <w:tcPr>
            <w:tcW w:w="1232" w:type="dxa"/>
          </w:tcPr>
          <w:p w:rsidR="006B788C" w:rsidRDefault="006B788C" w:rsidP="006B788C">
            <w:pPr>
              <w:jc w:val="center"/>
            </w:pPr>
            <w:r>
              <w:t xml:space="preserve">DISTANCE </w:t>
            </w:r>
            <w:r w:rsidR="005144D3">
              <w:t>Ville B</w:t>
            </w:r>
          </w:p>
        </w:tc>
      </w:tr>
      <w:tr w:rsidR="006B788C" w:rsidTr="00CF6477">
        <w:tc>
          <w:tcPr>
            <w:tcW w:w="1966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058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577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462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993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232" w:type="dxa"/>
          </w:tcPr>
          <w:p w:rsidR="006B788C" w:rsidRDefault="006B788C" w:rsidP="00CF6477">
            <w:pPr>
              <w:jc w:val="center"/>
            </w:pPr>
          </w:p>
        </w:tc>
      </w:tr>
      <w:tr w:rsidR="006B788C" w:rsidTr="00CF6477">
        <w:tc>
          <w:tcPr>
            <w:tcW w:w="1966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058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577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462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993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232" w:type="dxa"/>
          </w:tcPr>
          <w:p w:rsidR="006B788C" w:rsidRDefault="006B788C" w:rsidP="00CF6477">
            <w:pPr>
              <w:jc w:val="center"/>
            </w:pPr>
          </w:p>
        </w:tc>
      </w:tr>
      <w:tr w:rsidR="006B788C" w:rsidTr="00CF6477">
        <w:tc>
          <w:tcPr>
            <w:tcW w:w="1966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058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577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462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993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232" w:type="dxa"/>
          </w:tcPr>
          <w:p w:rsidR="006B788C" w:rsidRDefault="006B788C" w:rsidP="00CF6477">
            <w:pPr>
              <w:jc w:val="center"/>
            </w:pPr>
          </w:p>
        </w:tc>
      </w:tr>
      <w:tr w:rsidR="006B788C" w:rsidTr="00CF6477">
        <w:tc>
          <w:tcPr>
            <w:tcW w:w="1966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058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577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462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993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232" w:type="dxa"/>
          </w:tcPr>
          <w:p w:rsidR="006B788C" w:rsidRDefault="006B788C" w:rsidP="00CF6477">
            <w:pPr>
              <w:jc w:val="center"/>
            </w:pPr>
          </w:p>
        </w:tc>
      </w:tr>
      <w:tr w:rsidR="006B788C" w:rsidTr="00CF6477">
        <w:tc>
          <w:tcPr>
            <w:tcW w:w="1966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058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577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462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993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232" w:type="dxa"/>
          </w:tcPr>
          <w:p w:rsidR="006B788C" w:rsidRDefault="006B788C" w:rsidP="00CF6477">
            <w:pPr>
              <w:jc w:val="center"/>
            </w:pPr>
          </w:p>
        </w:tc>
      </w:tr>
      <w:tr w:rsidR="006B788C" w:rsidTr="00CF6477">
        <w:tc>
          <w:tcPr>
            <w:tcW w:w="1966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058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577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462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993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232" w:type="dxa"/>
          </w:tcPr>
          <w:p w:rsidR="006B788C" w:rsidRDefault="006B788C" w:rsidP="00CF6477">
            <w:pPr>
              <w:jc w:val="center"/>
            </w:pPr>
          </w:p>
        </w:tc>
      </w:tr>
      <w:tr w:rsidR="006B788C" w:rsidTr="00CF6477">
        <w:tc>
          <w:tcPr>
            <w:tcW w:w="1966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058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577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462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993" w:type="dxa"/>
          </w:tcPr>
          <w:p w:rsidR="006B788C" w:rsidRDefault="006B788C" w:rsidP="00CF6477">
            <w:pPr>
              <w:jc w:val="center"/>
            </w:pPr>
          </w:p>
        </w:tc>
        <w:tc>
          <w:tcPr>
            <w:tcW w:w="1232" w:type="dxa"/>
          </w:tcPr>
          <w:p w:rsidR="006B788C" w:rsidRDefault="006B788C" w:rsidP="00CF6477">
            <w:pPr>
              <w:jc w:val="center"/>
            </w:pPr>
          </w:p>
        </w:tc>
      </w:tr>
    </w:tbl>
    <w:p w:rsidR="005D28F5" w:rsidRDefault="005D28F5">
      <w:bookmarkStart w:id="0" w:name="_GoBack"/>
      <w:bookmarkEnd w:id="0"/>
      <w:r>
        <w:t>Certains pré-requis doivent être satisfaits :</w:t>
      </w:r>
    </w:p>
    <w:p w:rsidR="005D28F5" w:rsidRDefault="005D28F5" w:rsidP="005D28F5">
      <w:pPr>
        <w:pStyle w:val="Paragraphedeliste"/>
        <w:numPr>
          <w:ilvl w:val="0"/>
          <w:numId w:val="12"/>
        </w:numPr>
      </w:pPr>
      <w:r>
        <w:t>Une proximité géographique</w:t>
      </w:r>
    </w:p>
    <w:p w:rsidR="005D28F5" w:rsidRDefault="005D28F5" w:rsidP="005D28F5">
      <w:pPr>
        <w:pStyle w:val="Paragraphedeliste"/>
        <w:numPr>
          <w:ilvl w:val="0"/>
          <w:numId w:val="12"/>
        </w:numPr>
      </w:pPr>
      <w:r>
        <w:t>La signature d’une convention entre les établissements partenaires</w:t>
      </w:r>
    </w:p>
    <w:p w:rsidR="002B21A7" w:rsidRDefault="002B21A7" w:rsidP="005D28F5">
      <w:pPr>
        <w:pStyle w:val="Paragraphedeliste"/>
        <w:numPr>
          <w:ilvl w:val="0"/>
          <w:numId w:val="12"/>
        </w:numPr>
      </w:pPr>
      <w:r>
        <w:t>L’engagement dans une démarche de formation en soins palliatifs et fin de vie</w:t>
      </w:r>
    </w:p>
    <w:p w:rsidR="002B21A7" w:rsidRDefault="002B21A7" w:rsidP="005D28F5">
      <w:pPr>
        <w:pStyle w:val="Paragraphedeliste"/>
        <w:numPr>
          <w:ilvl w:val="0"/>
          <w:numId w:val="12"/>
        </w:numPr>
      </w:pPr>
      <w:r>
        <w:lastRenderedPageBreak/>
        <w:t>Une formation CESU pour les IDE de nuit</w:t>
      </w:r>
    </w:p>
    <w:p w:rsidR="002B21A7" w:rsidRDefault="002B21A7" w:rsidP="005D28F5">
      <w:pPr>
        <w:pStyle w:val="Paragraphedeliste"/>
        <w:numPr>
          <w:ilvl w:val="0"/>
          <w:numId w:val="12"/>
        </w:numPr>
      </w:pPr>
      <w:r>
        <w:t>La présence d’une trousse d’urgence</w:t>
      </w:r>
    </w:p>
    <w:p w:rsidR="002B21A7" w:rsidRDefault="002B21A7" w:rsidP="005D28F5">
      <w:pPr>
        <w:pStyle w:val="Paragraphedeliste"/>
        <w:numPr>
          <w:ilvl w:val="0"/>
          <w:numId w:val="12"/>
        </w:numPr>
      </w:pPr>
      <w:r>
        <w:t>L’accès au logiciel de soin de chaque établissement</w:t>
      </w:r>
    </w:p>
    <w:p w:rsidR="002B21A7" w:rsidRDefault="002B21A7" w:rsidP="005D28F5">
      <w:pPr>
        <w:pStyle w:val="Paragraphedeliste"/>
        <w:numPr>
          <w:ilvl w:val="0"/>
          <w:numId w:val="12"/>
        </w:numPr>
      </w:pPr>
      <w:r>
        <w:t>L’existence d’une fiche de poste</w:t>
      </w:r>
      <w:r w:rsidR="00B13C77">
        <w:t xml:space="preserve"> d’IDE de nuit</w:t>
      </w:r>
    </w:p>
    <w:p w:rsidR="00B13C77" w:rsidRDefault="00B13C77" w:rsidP="00B13C77">
      <w:r>
        <w:t>Les objectifs de cet appel à candidature répond</w:t>
      </w:r>
      <w:r w:rsidR="00A7441F">
        <w:t>ent</w:t>
      </w:r>
      <w:r>
        <w:t xml:space="preserve"> aux axes suivants :</w:t>
      </w:r>
    </w:p>
    <w:p w:rsidR="00B13C77" w:rsidRDefault="00B13C77" w:rsidP="00B13C77">
      <w:pPr>
        <w:pStyle w:val="Paragraphedeliste"/>
        <w:numPr>
          <w:ilvl w:val="0"/>
          <w:numId w:val="13"/>
        </w:numPr>
      </w:pPr>
      <w:r>
        <w:t>Diminuer les hospitalisations de nuit en urgence</w:t>
      </w:r>
      <w:r w:rsidR="00A7441F">
        <w:t xml:space="preserve"> ou les séjours hospitaliers évitables</w:t>
      </w:r>
    </w:p>
    <w:p w:rsidR="00B13C77" w:rsidRDefault="00B13C77" w:rsidP="00B13C77">
      <w:pPr>
        <w:pStyle w:val="Paragraphedeliste"/>
        <w:numPr>
          <w:ilvl w:val="0"/>
          <w:numId w:val="13"/>
        </w:numPr>
      </w:pPr>
      <w:r>
        <w:t>Améliorer la continuité et la qualité des accompagnements en soin</w:t>
      </w:r>
      <w:r w:rsidR="00A7441F">
        <w:t>s</w:t>
      </w:r>
    </w:p>
    <w:p w:rsidR="00B13C77" w:rsidRDefault="00B13C77" w:rsidP="00B13C77">
      <w:pPr>
        <w:pStyle w:val="Paragraphedeliste"/>
        <w:numPr>
          <w:ilvl w:val="0"/>
          <w:numId w:val="13"/>
        </w:numPr>
      </w:pPr>
      <w:r>
        <w:t xml:space="preserve">Développer une synergie entre les différentes structures </w:t>
      </w:r>
      <w:r w:rsidR="00A7441F">
        <w:t xml:space="preserve">sociales et médico-sociales </w:t>
      </w:r>
    </w:p>
    <w:p w:rsidR="00A7441F" w:rsidRDefault="00A7441F" w:rsidP="00B13C77">
      <w:pPr>
        <w:pStyle w:val="Paragraphedeliste"/>
        <w:numPr>
          <w:ilvl w:val="0"/>
          <w:numId w:val="13"/>
        </w:numPr>
      </w:pPr>
      <w:r>
        <w:t>Sécuriser les équipes de nuit</w:t>
      </w:r>
    </w:p>
    <w:p w:rsidR="00A7441F" w:rsidRDefault="00A7441F" w:rsidP="00B13C77">
      <w:pPr>
        <w:pStyle w:val="Paragraphedeliste"/>
        <w:numPr>
          <w:ilvl w:val="0"/>
          <w:numId w:val="13"/>
        </w:numPr>
      </w:pPr>
      <w:r>
        <w:t>Autonomiser et valoriser l’apport du travail de nuit de l’IDE.</w:t>
      </w:r>
    </w:p>
    <w:p w:rsidR="005A4B3A" w:rsidRDefault="005A4B3A" w:rsidP="005A4B3A">
      <w:r>
        <w:t>Les compétences et qualités particulières des infirmières de nuit doivent être fondées sur leur appétence à prendre en charge la vulnérabilité, sur les capacités d’écoute et leur professionnalisme.</w:t>
      </w:r>
      <w:r w:rsidR="0023712C">
        <w:t xml:space="preserve"> La présence d’une infirmière de nuit pour assurer les gestes techniques in situ permettra une stabilisation rapide de l’état de santé du résident.</w:t>
      </w:r>
    </w:p>
    <w:p w:rsidR="003B35DE" w:rsidRDefault="003B35DE" w:rsidP="005A4B3A"/>
    <w:p w:rsidR="00516497" w:rsidRDefault="007B00C3" w:rsidP="005A4B3A">
      <w:r>
        <w:t>Modalités de financement :</w:t>
      </w:r>
    </w:p>
    <w:p w:rsidR="007B00C3" w:rsidRDefault="007B00C3" w:rsidP="005A4B3A">
      <w:r>
        <w:t xml:space="preserve">Le budget alloué dans le cadre de cet AAC est de </w:t>
      </w:r>
      <w:r w:rsidR="005144D3">
        <w:t>X</w:t>
      </w:r>
      <w:r>
        <w:t xml:space="preserve"> € pour une garde mutualisée ou de </w:t>
      </w:r>
      <w:r w:rsidR="005144D3">
        <w:t>X</w:t>
      </w:r>
      <w:r>
        <w:t xml:space="preserve"> € pour des astreintes.</w:t>
      </w:r>
    </w:p>
    <w:p w:rsidR="00DD62E2" w:rsidRPr="00516497" w:rsidRDefault="00DD62E2" w:rsidP="005A4B3A">
      <w:r>
        <w:t xml:space="preserve">Le choix des partenaires de cet AAC pour le secteur </w:t>
      </w:r>
      <w:r w:rsidR="005144D3">
        <w:t>X</w:t>
      </w:r>
      <w:r>
        <w:t xml:space="preserve"> se porte sur </w:t>
      </w:r>
    </w:p>
    <w:sectPr w:rsidR="00DD62E2" w:rsidRPr="00516497" w:rsidSect="00A7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2E2" w:rsidRDefault="00DD62E2" w:rsidP="00FE4948">
      <w:pPr>
        <w:spacing w:before="0"/>
      </w:pPr>
      <w:r>
        <w:separator/>
      </w:r>
    </w:p>
  </w:endnote>
  <w:endnote w:type="continuationSeparator" w:id="0">
    <w:p w:rsidR="00DD62E2" w:rsidRDefault="00DD62E2" w:rsidP="00FE49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2E2" w:rsidRDefault="00DD62E2" w:rsidP="00FE4948">
      <w:pPr>
        <w:spacing w:before="0"/>
      </w:pPr>
      <w:r>
        <w:separator/>
      </w:r>
    </w:p>
  </w:footnote>
  <w:footnote w:type="continuationSeparator" w:id="0">
    <w:p w:rsidR="00DD62E2" w:rsidRDefault="00DD62E2" w:rsidP="00FE494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DE9"/>
    <w:multiLevelType w:val="hybridMultilevel"/>
    <w:tmpl w:val="590A2BFE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6F2132"/>
    <w:multiLevelType w:val="hybridMultilevel"/>
    <w:tmpl w:val="5CAE05D0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C58335D"/>
    <w:multiLevelType w:val="hybridMultilevel"/>
    <w:tmpl w:val="3C6A34C8"/>
    <w:lvl w:ilvl="0" w:tplc="5C9C48C8">
      <w:start w:val="1"/>
      <w:numFmt w:val="decimal"/>
      <w:pStyle w:val="Titre4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A50ED3"/>
    <w:multiLevelType w:val="hybridMultilevel"/>
    <w:tmpl w:val="B18A841E"/>
    <w:lvl w:ilvl="0" w:tplc="FC62C5BC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7531B"/>
    <w:multiLevelType w:val="hybridMultilevel"/>
    <w:tmpl w:val="055E359E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2DB3C37"/>
    <w:multiLevelType w:val="hybridMultilevel"/>
    <w:tmpl w:val="B84016AC"/>
    <w:lvl w:ilvl="0" w:tplc="73D4F116">
      <w:start w:val="1"/>
      <w:numFmt w:val="upperLetter"/>
      <w:pStyle w:val="Titre3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F026F2"/>
    <w:multiLevelType w:val="multilevel"/>
    <w:tmpl w:val="00E47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hadow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8211476"/>
    <w:multiLevelType w:val="hybridMultilevel"/>
    <w:tmpl w:val="63AE78D4"/>
    <w:lvl w:ilvl="0" w:tplc="A612A8AE">
      <w:start w:val="1"/>
      <w:numFmt w:val="upperRoman"/>
      <w:pStyle w:val="Titre2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7"/>
  </w:num>
  <w:num w:numId="5">
    <w:abstractNumId w:val="5"/>
  </w:num>
  <w:num w:numId="6">
    <w:abstractNumId w:val="5"/>
  </w:num>
  <w:num w:numId="7">
    <w:abstractNumId w:val="5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0FE"/>
    <w:rsid w:val="0003590E"/>
    <w:rsid w:val="000867A0"/>
    <w:rsid w:val="000B5EE3"/>
    <w:rsid w:val="000D3D9E"/>
    <w:rsid w:val="00156F09"/>
    <w:rsid w:val="001575F4"/>
    <w:rsid w:val="0019489F"/>
    <w:rsid w:val="0020032A"/>
    <w:rsid w:val="0023712C"/>
    <w:rsid w:val="0028321A"/>
    <w:rsid w:val="002B21A7"/>
    <w:rsid w:val="002D6610"/>
    <w:rsid w:val="003007C6"/>
    <w:rsid w:val="00307583"/>
    <w:rsid w:val="003574F2"/>
    <w:rsid w:val="003B22FE"/>
    <w:rsid w:val="003B35DE"/>
    <w:rsid w:val="004A2B1E"/>
    <w:rsid w:val="004C363B"/>
    <w:rsid w:val="004E3885"/>
    <w:rsid w:val="005016A9"/>
    <w:rsid w:val="005144D3"/>
    <w:rsid w:val="00516497"/>
    <w:rsid w:val="005A4B3A"/>
    <w:rsid w:val="005D28F5"/>
    <w:rsid w:val="006001DB"/>
    <w:rsid w:val="00642D92"/>
    <w:rsid w:val="006B6042"/>
    <w:rsid w:val="006B788C"/>
    <w:rsid w:val="006F31BD"/>
    <w:rsid w:val="007B00C3"/>
    <w:rsid w:val="007F05AC"/>
    <w:rsid w:val="008B6F42"/>
    <w:rsid w:val="008E6971"/>
    <w:rsid w:val="0099738B"/>
    <w:rsid w:val="00A71789"/>
    <w:rsid w:val="00A7441F"/>
    <w:rsid w:val="00A77F62"/>
    <w:rsid w:val="00A82EE9"/>
    <w:rsid w:val="00B13C77"/>
    <w:rsid w:val="00B730FE"/>
    <w:rsid w:val="00BC2F5A"/>
    <w:rsid w:val="00BF1E5F"/>
    <w:rsid w:val="00C06F7A"/>
    <w:rsid w:val="00C147CA"/>
    <w:rsid w:val="00C327A5"/>
    <w:rsid w:val="00C71DA1"/>
    <w:rsid w:val="00CA7E1D"/>
    <w:rsid w:val="00D27B68"/>
    <w:rsid w:val="00D96F1F"/>
    <w:rsid w:val="00DD62E2"/>
    <w:rsid w:val="00E24DDF"/>
    <w:rsid w:val="00E72A8A"/>
    <w:rsid w:val="00E97968"/>
    <w:rsid w:val="00EB3DDD"/>
    <w:rsid w:val="00F014F1"/>
    <w:rsid w:val="00F07BC8"/>
    <w:rsid w:val="00F23888"/>
    <w:rsid w:val="00F46226"/>
    <w:rsid w:val="00F503E2"/>
    <w:rsid w:val="00FB0640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A9F6D23"/>
  <w15:docId w15:val="{089FAF24-1B65-42CE-AB9F-E177B812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A8A"/>
    <w:pPr>
      <w:jc w:val="both"/>
    </w:pPr>
    <w:rPr>
      <w:rFonts w:ascii="Calibri" w:hAnsi="Calibri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72A8A"/>
    <w:pPr>
      <w:keepNext/>
      <w:numPr>
        <w:numId w:val="8"/>
      </w:numPr>
      <w:spacing w:before="120"/>
      <w:outlineLvl w:val="1"/>
    </w:pPr>
    <w:rPr>
      <w:rFonts w:eastAsiaTheme="majorEastAsia" w:cstheme="majorBidi"/>
      <w:b/>
      <w:bCs/>
      <w:iCs/>
      <w:color w:val="17365D" w:themeColor="text2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72A8A"/>
    <w:pPr>
      <w:keepNext/>
      <w:numPr>
        <w:numId w:val="9"/>
      </w:numPr>
      <w:spacing w:before="120" w:after="60"/>
      <w:outlineLvl w:val="2"/>
    </w:pPr>
    <w:rPr>
      <w:rFonts w:eastAsiaTheme="majorEastAsia" w:cs="Arial"/>
      <w:bCs/>
      <w:caps/>
      <w:color w:val="548DD4" w:themeColor="text2" w:themeTint="99"/>
      <w:sz w:val="24"/>
      <w:szCs w:val="26"/>
      <w:u w:val="singl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E72A8A"/>
    <w:pPr>
      <w:keepNext/>
      <w:numPr>
        <w:numId w:val="10"/>
      </w:numPr>
      <w:spacing w:before="120"/>
      <w:outlineLvl w:val="3"/>
    </w:pPr>
    <w:rPr>
      <w:bCs/>
      <w:color w:val="8DB3E2" w:themeColor="text2" w:themeTint="66"/>
      <w:sz w:val="24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72A8A"/>
    <w:rPr>
      <w:rFonts w:ascii="Calibri" w:eastAsiaTheme="majorEastAsia" w:hAnsi="Calibri" w:cs="Arial"/>
      <w:bCs/>
      <w:caps/>
      <w:color w:val="548DD4" w:themeColor="text2" w:themeTint="99"/>
      <w:sz w:val="24"/>
      <w:szCs w:val="26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72A8A"/>
    <w:rPr>
      <w:rFonts w:ascii="Calibri" w:eastAsiaTheme="majorEastAsia" w:hAnsi="Calibri" w:cstheme="majorBidi"/>
      <w:b/>
      <w:bCs/>
      <w:iCs/>
      <w:color w:val="17365D" w:themeColor="text2" w:themeShade="BF"/>
      <w:sz w:val="28"/>
      <w:szCs w:val="28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E72A8A"/>
    <w:pPr>
      <w:spacing w:after="60"/>
    </w:pPr>
    <w:rPr>
      <w:rFonts w:eastAsiaTheme="majorEastAsia" w:cs="Arial"/>
      <w:b/>
      <w:color w:val="0F243E" w:themeColor="text2" w:themeShade="80"/>
      <w:kern w:val="28"/>
      <w:sz w:val="24"/>
      <w:szCs w:val="24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E72A8A"/>
    <w:rPr>
      <w:rFonts w:ascii="Calibri" w:eastAsiaTheme="majorEastAsia" w:hAnsi="Calibri" w:cs="Arial"/>
      <w:b/>
      <w:color w:val="0F243E" w:themeColor="text2" w:themeShade="80"/>
      <w:kern w:val="28"/>
      <w:sz w:val="24"/>
      <w:szCs w:val="24"/>
      <w:u w:val="single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E72A8A"/>
    <w:rPr>
      <w:rFonts w:ascii="Calibri" w:hAnsi="Calibri"/>
      <w:bCs/>
      <w:color w:val="8DB3E2" w:themeColor="text2" w:themeTint="66"/>
      <w:sz w:val="24"/>
      <w:szCs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30F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0F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E3885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E494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FE4948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FE494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4948"/>
    <w:rPr>
      <w:rFonts w:ascii="Calibri" w:hAnsi="Calibri"/>
    </w:rPr>
  </w:style>
  <w:style w:type="paragraph" w:styleId="Paragraphedeliste">
    <w:name w:val="List Paragraph"/>
    <w:basedOn w:val="Normal"/>
    <w:uiPriority w:val="34"/>
    <w:qFormat/>
    <w:rsid w:val="000B5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</dc:creator>
  <cp:lastModifiedBy>LE-GUENNEC SANDRINE</cp:lastModifiedBy>
  <cp:revision>10</cp:revision>
  <cp:lastPrinted>2018-08-22T09:09:00Z</cp:lastPrinted>
  <dcterms:created xsi:type="dcterms:W3CDTF">2018-08-22T07:07:00Z</dcterms:created>
  <dcterms:modified xsi:type="dcterms:W3CDTF">2023-01-24T14:10:00Z</dcterms:modified>
</cp:coreProperties>
</file>