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45CF0" w14:textId="47182675" w:rsidR="00313BB1" w:rsidRDefault="00B70142" w:rsidP="00313BB1">
      <w:pPr>
        <w:pStyle w:val="Titre1"/>
      </w:pPr>
      <w:r w:rsidRPr="000F3A76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1DAE48C" wp14:editId="753DEDF6">
            <wp:simplePos x="0" y="0"/>
            <wp:positionH relativeFrom="column">
              <wp:posOffset>3076575</wp:posOffset>
            </wp:positionH>
            <wp:positionV relativeFrom="paragraph">
              <wp:posOffset>-436245</wp:posOffset>
            </wp:positionV>
            <wp:extent cx="1479550" cy="852805"/>
            <wp:effectExtent l="0" t="0" r="635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3FC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80C21D5" wp14:editId="04881FF0">
            <wp:simplePos x="0" y="0"/>
            <wp:positionH relativeFrom="margin">
              <wp:posOffset>-33020</wp:posOffset>
            </wp:positionH>
            <wp:positionV relativeFrom="margin">
              <wp:posOffset>-605790</wp:posOffset>
            </wp:positionV>
            <wp:extent cx="1357630" cy="1076325"/>
            <wp:effectExtent l="0" t="0" r="0" b="0"/>
            <wp:wrapSquare wrapText="bothSides"/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E43FE" w14:textId="7984A734" w:rsidR="00C23A1A" w:rsidRPr="00CA2627" w:rsidRDefault="006036CD" w:rsidP="00C72C6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32"/>
        </w:rPr>
      </w:pPr>
      <w:r>
        <w:rPr>
          <w:color w:val="1F497D" w:themeColor="text2"/>
          <w:sz w:val="32"/>
        </w:rPr>
        <w:t xml:space="preserve">Hôpitaux de proximité </w:t>
      </w:r>
      <w:r w:rsidR="00C72C64">
        <w:rPr>
          <w:color w:val="1F497D" w:themeColor="text2"/>
          <w:sz w:val="32"/>
        </w:rPr>
        <w:t xml:space="preserve"> - </w:t>
      </w:r>
      <w:r>
        <w:rPr>
          <w:color w:val="1F497D" w:themeColor="text2"/>
          <w:sz w:val="32"/>
        </w:rPr>
        <w:t>Appel à projets</w:t>
      </w:r>
      <w:r w:rsidR="00C72C64">
        <w:rPr>
          <w:color w:val="1F497D" w:themeColor="text2"/>
          <w:sz w:val="32"/>
        </w:rPr>
        <w:t xml:space="preserve"> </w:t>
      </w:r>
      <w:r w:rsidR="00203B9F">
        <w:rPr>
          <w:color w:val="1F497D" w:themeColor="text2"/>
          <w:sz w:val="32"/>
        </w:rPr>
        <w:t>« </w:t>
      </w:r>
      <w:r w:rsidR="003A67B8">
        <w:rPr>
          <w:color w:val="1F497D" w:themeColor="text2"/>
          <w:sz w:val="32"/>
        </w:rPr>
        <w:t>soutien</w:t>
      </w:r>
      <w:r>
        <w:rPr>
          <w:color w:val="1F497D" w:themeColor="text2"/>
          <w:sz w:val="32"/>
        </w:rPr>
        <w:t> aux projets innovants </w:t>
      </w:r>
      <w:r w:rsidR="000031BE">
        <w:rPr>
          <w:color w:val="1F497D" w:themeColor="text2"/>
          <w:sz w:val="32"/>
        </w:rPr>
        <w:t>des Hprox</w:t>
      </w:r>
      <w:r w:rsidR="00203B9F">
        <w:rPr>
          <w:color w:val="1F497D" w:themeColor="text2"/>
          <w:sz w:val="32"/>
        </w:rPr>
        <w:t> »</w:t>
      </w:r>
      <w:r w:rsidR="00C72C64">
        <w:rPr>
          <w:color w:val="1F497D" w:themeColor="text2"/>
          <w:sz w:val="32"/>
        </w:rPr>
        <w:t xml:space="preserve"> 2023</w:t>
      </w:r>
    </w:p>
    <w:p w14:paraId="27E2E777" w14:textId="77777777" w:rsidR="00AF79FC" w:rsidRDefault="00AF79FC" w:rsidP="00AF79FC">
      <w:pPr>
        <w:spacing w:after="0" w:line="240" w:lineRule="auto"/>
        <w:jc w:val="both"/>
        <w:rPr>
          <w:i/>
        </w:rPr>
      </w:pPr>
    </w:p>
    <w:p w14:paraId="46D6999F" w14:textId="77777777" w:rsidR="00AF79FC" w:rsidRDefault="00AF79FC" w:rsidP="00AF79FC">
      <w:pPr>
        <w:spacing w:after="0" w:line="240" w:lineRule="auto"/>
        <w:jc w:val="both"/>
        <w:rPr>
          <w:i/>
        </w:rPr>
      </w:pPr>
    </w:p>
    <w:p w14:paraId="31D036FD" w14:textId="2E0166CA" w:rsidR="002A206C" w:rsidRDefault="006036CD" w:rsidP="001C6B96">
      <w:pPr>
        <w:pStyle w:val="Paragraphedeliste"/>
        <w:numPr>
          <w:ilvl w:val="0"/>
          <w:numId w:val="27"/>
        </w:numPr>
        <w:jc w:val="both"/>
        <w:rPr>
          <w:b/>
        </w:rPr>
      </w:pPr>
      <w:r>
        <w:rPr>
          <w:b/>
        </w:rPr>
        <w:t>Préambule</w:t>
      </w:r>
      <w:r w:rsidR="00C23A1A" w:rsidRPr="00CA2627">
        <w:rPr>
          <w:b/>
        </w:rPr>
        <w:t> </w:t>
      </w:r>
    </w:p>
    <w:p w14:paraId="7908BCED" w14:textId="72105310" w:rsidR="006036CD" w:rsidRDefault="006036CD" w:rsidP="00A00532">
      <w:pPr>
        <w:jc w:val="both"/>
        <w:rPr>
          <w:sz w:val="20"/>
        </w:rPr>
      </w:pPr>
      <w:bookmarkStart w:id="0" w:name="_GoBack"/>
      <w:r>
        <w:rPr>
          <w:sz w:val="20"/>
        </w:rPr>
        <w:t xml:space="preserve">Cet appel à projets s’adresse aux établissements de la région Nouvelle-Aquitaine disposant </w:t>
      </w:r>
      <w:r w:rsidR="006678FD">
        <w:rPr>
          <w:sz w:val="20"/>
        </w:rPr>
        <w:t xml:space="preserve">déjà </w:t>
      </w:r>
      <w:r>
        <w:rPr>
          <w:sz w:val="20"/>
        </w:rPr>
        <w:t xml:space="preserve">du label </w:t>
      </w:r>
      <w:r w:rsidR="006678FD">
        <w:rPr>
          <w:sz w:val="20"/>
        </w:rPr>
        <w:t>« </w:t>
      </w:r>
      <w:r>
        <w:rPr>
          <w:sz w:val="20"/>
        </w:rPr>
        <w:t>hôpital de proximité</w:t>
      </w:r>
      <w:r w:rsidR="006678FD">
        <w:rPr>
          <w:sz w:val="20"/>
        </w:rPr>
        <w:t xml:space="preserve"> – Hprox »</w:t>
      </w:r>
      <w:r>
        <w:rPr>
          <w:sz w:val="20"/>
        </w:rPr>
        <w:t xml:space="preserve">. </w:t>
      </w:r>
    </w:p>
    <w:p w14:paraId="7AB9649F" w14:textId="48467C54" w:rsidR="004364A8" w:rsidRDefault="006036CD" w:rsidP="00675509">
      <w:pPr>
        <w:jc w:val="both"/>
        <w:rPr>
          <w:sz w:val="20"/>
        </w:rPr>
      </w:pPr>
      <w:r>
        <w:rPr>
          <w:sz w:val="20"/>
        </w:rPr>
        <w:t xml:space="preserve">Il s’agit de proposer un soutien financier annuel complémentaire à la dotation de responsabilité populationnelle afin de permettre aux hôpitaux de proximité </w:t>
      </w:r>
      <w:r w:rsidRPr="004364A8">
        <w:rPr>
          <w:sz w:val="20"/>
          <w:u w:val="single"/>
        </w:rPr>
        <w:t>d’engager</w:t>
      </w:r>
      <w:r w:rsidR="004364A8" w:rsidRPr="004364A8">
        <w:rPr>
          <w:sz w:val="20"/>
          <w:u w:val="single"/>
        </w:rPr>
        <w:t xml:space="preserve"> et ou poursuivre</w:t>
      </w:r>
      <w:r w:rsidRPr="004364A8">
        <w:rPr>
          <w:sz w:val="20"/>
          <w:u w:val="single"/>
        </w:rPr>
        <w:t xml:space="preserve"> des projets innovants</w:t>
      </w:r>
      <w:r w:rsidR="004364A8">
        <w:rPr>
          <w:sz w:val="20"/>
        </w:rPr>
        <w:t xml:space="preserve"> relatifs à  leur</w:t>
      </w:r>
      <w:r w:rsidR="00440A99">
        <w:rPr>
          <w:sz w:val="20"/>
        </w:rPr>
        <w:t>s nouvelles</w:t>
      </w:r>
      <w:r w:rsidR="004364A8">
        <w:rPr>
          <w:sz w:val="20"/>
        </w:rPr>
        <w:t xml:space="preserve"> missions et activités </w:t>
      </w:r>
      <w:bookmarkEnd w:id="0"/>
      <w:r w:rsidR="004364A8">
        <w:rPr>
          <w:sz w:val="20"/>
        </w:rPr>
        <w:t xml:space="preserve">: </w:t>
      </w:r>
    </w:p>
    <w:p w14:paraId="1684692D" w14:textId="708A95CB" w:rsidR="004364A8" w:rsidRDefault="006036CD" w:rsidP="004364A8">
      <w:pPr>
        <w:pStyle w:val="Paragraphedeliste"/>
        <w:numPr>
          <w:ilvl w:val="0"/>
          <w:numId w:val="40"/>
        </w:numPr>
        <w:jc w:val="both"/>
        <w:rPr>
          <w:sz w:val="20"/>
        </w:rPr>
      </w:pPr>
      <w:r w:rsidRPr="004364A8">
        <w:rPr>
          <w:sz w:val="20"/>
        </w:rPr>
        <w:t>en coopération avec les acteurs du territoire (en particulier la ville</w:t>
      </w:r>
      <w:r w:rsidR="00203B9F">
        <w:rPr>
          <w:sz w:val="20"/>
        </w:rPr>
        <w:t xml:space="preserve"> et notamment les CPTS lorsqu’elles existent</w:t>
      </w:r>
      <w:r w:rsidRPr="004364A8">
        <w:rPr>
          <w:sz w:val="20"/>
        </w:rPr>
        <w:t>)</w:t>
      </w:r>
      <w:r w:rsidR="004364A8">
        <w:rPr>
          <w:sz w:val="20"/>
        </w:rPr>
        <w:t> ;</w:t>
      </w:r>
    </w:p>
    <w:p w14:paraId="74A13212" w14:textId="681B8B23" w:rsidR="006036CD" w:rsidRPr="004364A8" w:rsidRDefault="006036CD" w:rsidP="004364A8">
      <w:pPr>
        <w:pStyle w:val="Paragraphedeliste"/>
        <w:numPr>
          <w:ilvl w:val="0"/>
          <w:numId w:val="40"/>
        </w:numPr>
        <w:jc w:val="both"/>
        <w:rPr>
          <w:sz w:val="20"/>
        </w:rPr>
      </w:pPr>
      <w:r w:rsidRPr="004364A8">
        <w:rPr>
          <w:sz w:val="20"/>
        </w:rPr>
        <w:t xml:space="preserve">permettant d’améliorer la qualité de l’offre </w:t>
      </w:r>
      <w:r w:rsidR="004364A8" w:rsidRPr="004364A8">
        <w:rPr>
          <w:sz w:val="20"/>
        </w:rPr>
        <w:t xml:space="preserve">territoriale </w:t>
      </w:r>
      <w:r w:rsidRPr="004364A8">
        <w:rPr>
          <w:sz w:val="20"/>
        </w:rPr>
        <w:t xml:space="preserve">en santé. </w:t>
      </w:r>
    </w:p>
    <w:p w14:paraId="3F61FFD0" w14:textId="2C67B195" w:rsidR="00EB3386" w:rsidRDefault="00EB3386" w:rsidP="00675509">
      <w:pPr>
        <w:jc w:val="both"/>
        <w:rPr>
          <w:sz w:val="20"/>
        </w:rPr>
      </w:pPr>
      <w:r>
        <w:rPr>
          <w:sz w:val="20"/>
        </w:rPr>
        <w:t xml:space="preserve">En fonction du nombre de projets déposés et de leur pertinence, l’accompagnement </w:t>
      </w:r>
      <w:r w:rsidR="00C72C64">
        <w:rPr>
          <w:sz w:val="20"/>
        </w:rPr>
        <w:t xml:space="preserve">financier maximal est de </w:t>
      </w:r>
      <w:r>
        <w:rPr>
          <w:sz w:val="20"/>
        </w:rPr>
        <w:t>100 000€</w:t>
      </w:r>
      <w:r w:rsidR="006678FD">
        <w:rPr>
          <w:sz w:val="20"/>
        </w:rPr>
        <w:t xml:space="preserve"> par projet</w:t>
      </w:r>
      <w:r w:rsidR="00C72C64">
        <w:rPr>
          <w:sz w:val="20"/>
        </w:rPr>
        <w:t>,</w:t>
      </w:r>
      <w:r w:rsidR="002B433A">
        <w:rPr>
          <w:sz w:val="20"/>
        </w:rPr>
        <w:t xml:space="preserve"> </w:t>
      </w:r>
      <w:r w:rsidR="002B433A" w:rsidRPr="00C72C64">
        <w:rPr>
          <w:sz w:val="20"/>
          <w:u w:val="single"/>
        </w:rPr>
        <w:t>dans la limite de 1 à 2 projets présentés par hôpital de proximité</w:t>
      </w:r>
      <w:r>
        <w:rPr>
          <w:sz w:val="20"/>
        </w:rPr>
        <w:t>.</w:t>
      </w:r>
    </w:p>
    <w:p w14:paraId="2100492E" w14:textId="6AD96CB6" w:rsidR="00844DAD" w:rsidRDefault="006036CD" w:rsidP="00675509">
      <w:pPr>
        <w:jc w:val="both"/>
        <w:rPr>
          <w:sz w:val="20"/>
        </w:rPr>
      </w:pPr>
      <w:r>
        <w:rPr>
          <w:sz w:val="20"/>
        </w:rPr>
        <w:t>Les projets déposés seront analysés dans le cadre d’une commission régional</w:t>
      </w:r>
      <w:r w:rsidR="006678FD">
        <w:rPr>
          <w:sz w:val="20"/>
        </w:rPr>
        <w:t>e</w:t>
      </w:r>
      <w:r>
        <w:rPr>
          <w:sz w:val="20"/>
        </w:rPr>
        <w:t xml:space="preserve"> animée par l’ARS NA en présence des représentants des fédérations hospitalières, des représentants de la ville (URPS</w:t>
      </w:r>
      <w:r w:rsidR="00203B9F">
        <w:rPr>
          <w:sz w:val="20"/>
        </w:rPr>
        <w:t>-</w:t>
      </w:r>
      <w:proofErr w:type="spellStart"/>
      <w:r w:rsidR="00203B9F">
        <w:rPr>
          <w:sz w:val="20"/>
        </w:rPr>
        <w:t>AgoraLib</w:t>
      </w:r>
      <w:proofErr w:type="spellEnd"/>
      <w:r w:rsidR="00203B9F">
        <w:rPr>
          <w:sz w:val="20"/>
        </w:rPr>
        <w:t>’</w:t>
      </w:r>
      <w:r>
        <w:rPr>
          <w:sz w:val="20"/>
        </w:rPr>
        <w:t xml:space="preserve">) et des représentants des usagers. </w:t>
      </w:r>
    </w:p>
    <w:p w14:paraId="20A72F82" w14:textId="000ABCBD" w:rsidR="002B433A" w:rsidRPr="00C72C64" w:rsidRDefault="002B433A" w:rsidP="00675509">
      <w:pPr>
        <w:jc w:val="both"/>
        <w:rPr>
          <w:sz w:val="20"/>
        </w:rPr>
      </w:pPr>
      <w:r>
        <w:rPr>
          <w:sz w:val="20"/>
        </w:rPr>
        <w:t xml:space="preserve">La sélection des projets tiendra compte de la </w:t>
      </w:r>
      <w:r w:rsidRPr="002B433A">
        <w:rPr>
          <w:sz w:val="20"/>
        </w:rPr>
        <w:t>qualité du projet (</w:t>
      </w:r>
      <w:r>
        <w:rPr>
          <w:sz w:val="20"/>
        </w:rPr>
        <w:t xml:space="preserve">pertinence de la réponse aux besoins populationnels - l’amélioration de l’offre / qualité des </w:t>
      </w:r>
      <w:r w:rsidRPr="002B433A">
        <w:rPr>
          <w:sz w:val="20"/>
        </w:rPr>
        <w:t>coopération</w:t>
      </w:r>
      <w:r>
        <w:rPr>
          <w:sz w:val="20"/>
        </w:rPr>
        <w:t>s</w:t>
      </w:r>
      <w:r w:rsidRPr="002B433A">
        <w:rPr>
          <w:sz w:val="20"/>
        </w:rPr>
        <w:t xml:space="preserve"> territoriale</w:t>
      </w:r>
      <w:r>
        <w:rPr>
          <w:sz w:val="20"/>
        </w:rPr>
        <w:t>s</w:t>
      </w:r>
      <w:r w:rsidRPr="002B433A">
        <w:rPr>
          <w:sz w:val="20"/>
        </w:rPr>
        <w:t xml:space="preserve"> </w:t>
      </w:r>
      <w:r>
        <w:rPr>
          <w:sz w:val="20"/>
        </w:rPr>
        <w:t>/ qualité de l’évaluation du projet). Une priorité sera donnée aux</w:t>
      </w:r>
      <w:r w:rsidRPr="002B433A">
        <w:rPr>
          <w:sz w:val="20"/>
        </w:rPr>
        <w:t xml:space="preserve"> Hprox </w:t>
      </w:r>
      <w:r>
        <w:rPr>
          <w:sz w:val="20"/>
        </w:rPr>
        <w:t>qui disposaient d’un</w:t>
      </w:r>
      <w:r w:rsidRPr="002B433A">
        <w:rPr>
          <w:sz w:val="20"/>
        </w:rPr>
        <w:t xml:space="preserve"> faible niveau de maturité</w:t>
      </w:r>
      <w:r>
        <w:rPr>
          <w:sz w:val="20"/>
        </w:rPr>
        <w:t xml:space="preserve"> pour la mission concernée au dépôt de la demande de labélisation. Egalement, </w:t>
      </w:r>
      <w:r w:rsidRPr="002B433A">
        <w:rPr>
          <w:sz w:val="20"/>
        </w:rPr>
        <w:t>l’accompagnement d’un plus grand nombre d’</w:t>
      </w:r>
      <w:r>
        <w:rPr>
          <w:sz w:val="20"/>
        </w:rPr>
        <w:t>hôpitaux de proximité sera favorisé.</w:t>
      </w:r>
    </w:p>
    <w:p w14:paraId="36D91162" w14:textId="21145C53" w:rsidR="004364A8" w:rsidRDefault="004364A8" w:rsidP="001C6B96">
      <w:pPr>
        <w:pStyle w:val="Paragraphedeliste"/>
        <w:numPr>
          <w:ilvl w:val="0"/>
          <w:numId w:val="27"/>
        </w:numPr>
        <w:jc w:val="both"/>
        <w:rPr>
          <w:b/>
        </w:rPr>
      </w:pPr>
      <w:r>
        <w:rPr>
          <w:b/>
        </w:rPr>
        <w:t>Calendrier</w:t>
      </w:r>
      <w:r w:rsidR="00C72C64">
        <w:rPr>
          <w:b/>
        </w:rPr>
        <w:t xml:space="preserve"> prévisionnel</w:t>
      </w:r>
      <w:r>
        <w:rPr>
          <w:b/>
        </w:rPr>
        <w:t xml:space="preserve"> </w:t>
      </w:r>
    </w:p>
    <w:p w14:paraId="058081FE" w14:textId="77777777" w:rsidR="004364A8" w:rsidRDefault="004364A8" w:rsidP="004364A8">
      <w:pPr>
        <w:pStyle w:val="Paragraphedeliste"/>
        <w:jc w:val="both"/>
        <w:rPr>
          <w:b/>
        </w:rPr>
      </w:pPr>
    </w:p>
    <w:p w14:paraId="0ABDA6BF" w14:textId="0965126C" w:rsidR="004364A8" w:rsidRDefault="004364A8" w:rsidP="004364A8">
      <w:pPr>
        <w:pStyle w:val="Paragraphedeliste"/>
        <w:numPr>
          <w:ilvl w:val="0"/>
          <w:numId w:val="39"/>
        </w:numPr>
        <w:jc w:val="both"/>
      </w:pPr>
      <w:r w:rsidRPr="004364A8">
        <w:t xml:space="preserve">Fenêtre de dépôt des projets : </w:t>
      </w:r>
      <w:r>
        <w:t>février-mai 2023</w:t>
      </w:r>
    </w:p>
    <w:p w14:paraId="2E07AF10" w14:textId="5E94C7E5" w:rsidR="004364A8" w:rsidRDefault="004364A8" w:rsidP="004364A8">
      <w:pPr>
        <w:pStyle w:val="Paragraphedeliste"/>
        <w:numPr>
          <w:ilvl w:val="0"/>
          <w:numId w:val="39"/>
        </w:numPr>
        <w:jc w:val="both"/>
      </w:pPr>
      <w:r>
        <w:t>Commission régionale : juin 2023</w:t>
      </w:r>
    </w:p>
    <w:p w14:paraId="2879AAA8" w14:textId="34AADB24" w:rsidR="004364A8" w:rsidRPr="004364A8" w:rsidRDefault="004364A8" w:rsidP="004364A8">
      <w:pPr>
        <w:pStyle w:val="Paragraphedeliste"/>
        <w:numPr>
          <w:ilvl w:val="0"/>
          <w:numId w:val="39"/>
        </w:numPr>
        <w:jc w:val="both"/>
      </w:pPr>
      <w:r>
        <w:t xml:space="preserve">Notification : </w:t>
      </w:r>
      <w:r w:rsidR="008D5614">
        <w:t>octobre-novembre</w:t>
      </w:r>
      <w:r>
        <w:t xml:space="preserve"> 2023</w:t>
      </w:r>
    </w:p>
    <w:p w14:paraId="1CFDA9D8" w14:textId="77777777" w:rsidR="004364A8" w:rsidRDefault="004364A8" w:rsidP="004364A8">
      <w:pPr>
        <w:pStyle w:val="Paragraphedeliste"/>
        <w:jc w:val="both"/>
        <w:rPr>
          <w:b/>
        </w:rPr>
      </w:pPr>
    </w:p>
    <w:p w14:paraId="05E2A919" w14:textId="77777777" w:rsidR="003A67B8" w:rsidRDefault="003A67B8" w:rsidP="00C72C64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b/>
        </w:rPr>
      </w:pPr>
    </w:p>
    <w:p w14:paraId="37E7F94D" w14:textId="4B9342BF" w:rsidR="00C72C64" w:rsidRPr="00C72C64" w:rsidRDefault="003A67B8" w:rsidP="00C72C64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sz w:val="28"/>
          <w:szCs w:val="28"/>
          <w:u w:val="single"/>
        </w:rPr>
      </w:pPr>
      <w:r w:rsidRPr="00C72C64">
        <w:rPr>
          <w:sz w:val="28"/>
          <w:szCs w:val="28"/>
          <w:u w:val="single"/>
        </w:rPr>
        <w:t>Les projets doivent être déposés</w:t>
      </w:r>
      <w:r w:rsidR="00C72C64" w:rsidRPr="00C72C64">
        <w:rPr>
          <w:sz w:val="28"/>
          <w:szCs w:val="28"/>
          <w:u w:val="single"/>
        </w:rPr>
        <w:t> :</w:t>
      </w:r>
    </w:p>
    <w:p w14:paraId="27D250CD" w14:textId="5953D477" w:rsidR="00C72C64" w:rsidRPr="00C72C64" w:rsidRDefault="003A67B8" w:rsidP="00C72C64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  <w:sz w:val="28"/>
          <w:szCs w:val="28"/>
        </w:rPr>
      </w:pPr>
      <w:r w:rsidRPr="00C72C64">
        <w:rPr>
          <w:b/>
          <w:sz w:val="28"/>
          <w:szCs w:val="28"/>
        </w:rPr>
        <w:t xml:space="preserve">au plus tard le </w:t>
      </w:r>
      <w:r w:rsidR="002B433A" w:rsidRPr="00C72C64">
        <w:rPr>
          <w:b/>
          <w:sz w:val="28"/>
          <w:szCs w:val="28"/>
        </w:rPr>
        <w:t>5</w:t>
      </w:r>
      <w:r w:rsidRPr="00C72C64">
        <w:rPr>
          <w:b/>
          <w:sz w:val="28"/>
          <w:szCs w:val="28"/>
        </w:rPr>
        <w:t xml:space="preserve"> mai 2023</w:t>
      </w:r>
    </w:p>
    <w:p w14:paraId="29CCB41E" w14:textId="31EEF98A" w:rsidR="00C72C64" w:rsidRPr="00C72C64" w:rsidRDefault="003A67B8" w:rsidP="00C72C64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sz w:val="28"/>
          <w:szCs w:val="28"/>
        </w:rPr>
      </w:pPr>
      <w:r w:rsidRPr="00C72C64">
        <w:rPr>
          <w:sz w:val="28"/>
          <w:szCs w:val="28"/>
        </w:rPr>
        <w:t xml:space="preserve">par mail sur la boîte </w:t>
      </w:r>
      <w:hyperlink r:id="rId10" w:history="1">
        <w:r w:rsidRPr="00C72C64">
          <w:rPr>
            <w:rStyle w:val="Lienhypertexte"/>
            <w:sz w:val="28"/>
            <w:szCs w:val="28"/>
          </w:rPr>
          <w:t>ars-na-offre-de-soins-sse@ars.sante.fr</w:t>
        </w:r>
      </w:hyperlink>
    </w:p>
    <w:p w14:paraId="4A6972E6" w14:textId="2D26A74F" w:rsidR="004364A8" w:rsidRPr="00C72C64" w:rsidRDefault="008D5614" w:rsidP="00C72C64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sz w:val="28"/>
          <w:szCs w:val="28"/>
        </w:rPr>
      </w:pPr>
      <w:r w:rsidRPr="00C72C64">
        <w:rPr>
          <w:sz w:val="28"/>
          <w:szCs w:val="28"/>
        </w:rPr>
        <w:t>avec pour</w:t>
      </w:r>
      <w:r w:rsidR="002B433A" w:rsidRPr="00C72C64">
        <w:rPr>
          <w:sz w:val="28"/>
          <w:szCs w:val="28"/>
        </w:rPr>
        <w:t xml:space="preserve"> objet « Hprox </w:t>
      </w:r>
      <w:r w:rsidR="003A67B8" w:rsidRPr="00C72C64">
        <w:rPr>
          <w:sz w:val="28"/>
          <w:szCs w:val="28"/>
        </w:rPr>
        <w:t>projets innovants 2023 »</w:t>
      </w:r>
    </w:p>
    <w:p w14:paraId="637DCE57" w14:textId="77777777" w:rsidR="003A67B8" w:rsidRDefault="003A67B8" w:rsidP="00C72C64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b/>
        </w:rPr>
      </w:pPr>
    </w:p>
    <w:p w14:paraId="4248074D" w14:textId="77777777" w:rsidR="004364A8" w:rsidRDefault="004364A8" w:rsidP="001C6B96">
      <w:pPr>
        <w:pStyle w:val="Paragraphedeliste"/>
        <w:numPr>
          <w:ilvl w:val="0"/>
          <w:numId w:val="27"/>
        </w:numPr>
        <w:jc w:val="both"/>
        <w:rPr>
          <w:b/>
        </w:rPr>
      </w:pPr>
      <w:r>
        <w:rPr>
          <w:b/>
        </w:rPr>
        <w:br w:type="page"/>
      </w:r>
    </w:p>
    <w:p w14:paraId="23043E3B" w14:textId="1BBC076F" w:rsidR="00844DAD" w:rsidRDefault="004364A8" w:rsidP="000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8"/>
        </w:rPr>
      </w:pPr>
      <w:r w:rsidRPr="000031BE">
        <w:rPr>
          <w:b/>
          <w:sz w:val="28"/>
        </w:rPr>
        <w:lastRenderedPageBreak/>
        <w:t>Trame de présentation des projets</w:t>
      </w:r>
      <w:r w:rsidR="00844DAD" w:rsidRPr="000031BE">
        <w:rPr>
          <w:b/>
          <w:sz w:val="28"/>
        </w:rPr>
        <w:t xml:space="preserve"> </w:t>
      </w:r>
      <w:r w:rsidRPr="000031BE">
        <w:rPr>
          <w:b/>
          <w:sz w:val="28"/>
        </w:rPr>
        <w:t>(à complétée par l’Hprox candidat)</w:t>
      </w:r>
    </w:p>
    <w:p w14:paraId="44A1FB37" w14:textId="11D9A2F4" w:rsidR="000031BE" w:rsidRPr="00203B9F" w:rsidRDefault="000031BE" w:rsidP="0000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</w:rPr>
      </w:pPr>
      <w:r w:rsidRPr="00203B9F">
        <w:rPr>
          <w:b/>
        </w:rPr>
        <w:t>AAP-soutien aux projets innovants des Hprox</w:t>
      </w:r>
    </w:p>
    <w:p w14:paraId="45F2DF0E" w14:textId="77777777" w:rsidR="00F15A1C" w:rsidRDefault="00F15A1C" w:rsidP="00F15A1C">
      <w:pPr>
        <w:pStyle w:val="Paragraphedeliste"/>
        <w:jc w:val="both"/>
      </w:pPr>
    </w:p>
    <w:p w14:paraId="5C18C498" w14:textId="5A353436" w:rsidR="000031BE" w:rsidRDefault="004364A8" w:rsidP="006678FD">
      <w:pPr>
        <w:pStyle w:val="Paragraphedeliste"/>
        <w:numPr>
          <w:ilvl w:val="0"/>
          <w:numId w:val="41"/>
        </w:numPr>
        <w:jc w:val="both"/>
      </w:pPr>
      <w:r>
        <w:t xml:space="preserve"> </w:t>
      </w:r>
      <w:r w:rsidR="000031BE">
        <w:t xml:space="preserve">Présentation de l’hôpital de proximité </w:t>
      </w: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0031BE" w:rsidRPr="00F2396D" w14:paraId="02D2CE3D" w14:textId="77777777" w:rsidTr="00BE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4" w:space="0" w:color="auto"/>
            </w:tcBorders>
            <w:shd w:val="clear" w:color="auto" w:fill="auto"/>
          </w:tcPr>
          <w:p w14:paraId="5EE10E72" w14:textId="6588D9EE" w:rsidR="000031BE" w:rsidRPr="006F1288" w:rsidRDefault="008D5614" w:rsidP="008D5614">
            <w:pPr>
              <w:rPr>
                <w:b w:val="0"/>
                <w:sz w:val="20"/>
              </w:rPr>
            </w:pPr>
            <w:r w:rsidRPr="008D5614">
              <w:rPr>
                <w:b w:val="0"/>
                <w:color w:val="auto"/>
                <w:sz w:val="20"/>
              </w:rPr>
              <w:t xml:space="preserve">Nom de l’hôpital de </w:t>
            </w:r>
            <w:r>
              <w:rPr>
                <w:b w:val="0"/>
                <w:color w:val="auto"/>
                <w:sz w:val="20"/>
              </w:rPr>
              <w:t>proximité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7AF4223F" w14:textId="12E15928" w:rsidR="000031BE" w:rsidRPr="008D5614" w:rsidRDefault="000031BE" w:rsidP="00BE27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1BE" w:rsidRPr="00F2396D" w14:paraId="21940BBE" w14:textId="77777777" w:rsidTr="00B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4" w:space="0" w:color="auto"/>
            </w:tcBorders>
            <w:vAlign w:val="center"/>
          </w:tcPr>
          <w:p w14:paraId="3C681510" w14:textId="1D762081" w:rsidR="000031BE" w:rsidRPr="006F1288" w:rsidRDefault="000031BE" w:rsidP="000031BE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Personne en charge du projet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5A2C4BA0" w14:textId="77777777" w:rsidR="000031BE" w:rsidRDefault="000031BE" w:rsidP="00BE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Nom, prénom, fonction : </w:t>
            </w:r>
          </w:p>
          <w:p w14:paraId="7FFCD569" w14:textId="253D781B" w:rsidR="000031BE" w:rsidRPr="004364A8" w:rsidRDefault="000031BE" w:rsidP="00BE2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Coordonnées (tel, mail) : </w:t>
            </w:r>
          </w:p>
        </w:tc>
      </w:tr>
      <w:tr w:rsidR="000031BE" w:rsidRPr="00F2396D" w14:paraId="0A4CB6B1" w14:textId="77777777" w:rsidTr="00BE27F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4" w:space="0" w:color="auto"/>
            </w:tcBorders>
            <w:vAlign w:val="center"/>
          </w:tcPr>
          <w:p w14:paraId="47932F65" w14:textId="1EC2044D" w:rsidR="000031BE" w:rsidRPr="006F1288" w:rsidRDefault="000031BE" w:rsidP="006678F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Acteurs territoriaux impl</w:t>
            </w:r>
            <w:r w:rsidR="006678FD">
              <w:rPr>
                <w:b w:val="0"/>
                <w:sz w:val="20"/>
              </w:rPr>
              <w:t xml:space="preserve">iqués dans le projet 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748E1872" w14:textId="50D0B2BE" w:rsidR="000031BE" w:rsidRPr="006678FD" w:rsidRDefault="008D5614" w:rsidP="008D5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Structure (ex CPTS) : </w:t>
            </w:r>
          </w:p>
        </w:tc>
      </w:tr>
    </w:tbl>
    <w:p w14:paraId="398C72FF" w14:textId="77777777" w:rsidR="000031BE" w:rsidRDefault="000031BE" w:rsidP="004364A8">
      <w:pPr>
        <w:jc w:val="both"/>
      </w:pPr>
    </w:p>
    <w:p w14:paraId="06A2110C" w14:textId="57CF7068" w:rsidR="00CE0ABC" w:rsidRDefault="004364A8" w:rsidP="006678FD">
      <w:pPr>
        <w:pStyle w:val="Paragraphedeliste"/>
        <w:numPr>
          <w:ilvl w:val="0"/>
          <w:numId w:val="41"/>
        </w:numPr>
        <w:jc w:val="both"/>
      </w:pPr>
      <w:r>
        <w:t>Missions ou activité</w:t>
      </w:r>
      <w:r w:rsidR="00EB3386">
        <w:t>s</w:t>
      </w:r>
      <w:r>
        <w:t xml:space="preserve"> développée</w:t>
      </w:r>
      <w:r w:rsidR="00EB3386">
        <w:t>s</w:t>
      </w:r>
      <w:r>
        <w:t> </w:t>
      </w:r>
      <w:r w:rsidR="00EB3386" w:rsidRPr="006678FD">
        <w:rPr>
          <w:i/>
        </w:rPr>
        <w:t>(cochez les lignes correspondantes)</w:t>
      </w:r>
      <w:r w:rsidR="00EB3386">
        <w:t xml:space="preserve"> </w:t>
      </w:r>
      <w:r>
        <w:t>:</w:t>
      </w: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EB3386" w:rsidRPr="00F2396D" w14:paraId="5C4FB559" w14:textId="77777777" w:rsidTr="00003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14:paraId="25E1A3A5" w14:textId="3C4D844B" w:rsidR="00EB3386" w:rsidRPr="00EB3386" w:rsidRDefault="00EB3386" w:rsidP="0031183F">
            <w:pPr>
              <w:rPr>
                <w:sz w:val="20"/>
              </w:rPr>
            </w:pPr>
            <w:r w:rsidRPr="00EB3386">
              <w:rPr>
                <w:sz w:val="20"/>
              </w:rPr>
              <w:t xml:space="preserve">Activité hospitalière </w:t>
            </w:r>
          </w:p>
        </w:tc>
      </w:tr>
      <w:tr w:rsidR="004364A8" w:rsidRPr="00F2396D" w14:paraId="064131EC" w14:textId="77777777" w:rsidTr="0020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14:paraId="67656A2E" w14:textId="77777777" w:rsidR="004364A8" w:rsidRPr="008D5614" w:rsidRDefault="004364A8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37B7505E" w14:textId="77777777" w:rsidR="001C3D25" w:rsidRPr="001C3D25" w:rsidRDefault="00EB3386" w:rsidP="0000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O</w:t>
            </w:r>
            <w:r w:rsidR="004364A8" w:rsidRPr="001C3D25">
              <w:rPr>
                <w:sz w:val="18"/>
              </w:rPr>
              <w:t>rganiser des filières de soins hospitalières permettant la graduation des soins</w:t>
            </w:r>
            <w:r w:rsidR="001C3D25" w:rsidRPr="001C3D25">
              <w:rPr>
                <w:sz w:val="18"/>
              </w:rPr>
              <w:t xml:space="preserve"> </w:t>
            </w:r>
          </w:p>
          <w:p w14:paraId="38A753A8" w14:textId="0E92E731" w:rsidR="004364A8" w:rsidRPr="001C3D25" w:rsidRDefault="001C3D25" w:rsidP="0000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Coopérer avec les acteurs du 1</w:t>
            </w:r>
            <w:r w:rsidRPr="001C3D25">
              <w:rPr>
                <w:sz w:val="18"/>
                <w:vertAlign w:val="superscript"/>
              </w:rPr>
              <w:t>er</w:t>
            </w:r>
            <w:r w:rsidRPr="001C3D25">
              <w:rPr>
                <w:sz w:val="18"/>
              </w:rPr>
              <w:t xml:space="preserve"> recours</w:t>
            </w:r>
          </w:p>
        </w:tc>
      </w:tr>
      <w:tr w:rsidR="004364A8" w:rsidRPr="00F2396D" w14:paraId="5FB0A806" w14:textId="77777777" w:rsidTr="00203B9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14:paraId="5EEB7D27" w14:textId="77777777" w:rsidR="004364A8" w:rsidRPr="008D5614" w:rsidRDefault="004364A8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0B2D30AA" w14:textId="2D1D9BAE" w:rsidR="004364A8" w:rsidRPr="001C3D25" w:rsidRDefault="00EB3386" w:rsidP="00003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G</w:t>
            </w:r>
            <w:r w:rsidR="004364A8" w:rsidRPr="001C3D25">
              <w:rPr>
                <w:sz w:val="18"/>
              </w:rPr>
              <w:t>érer l’aval (organisation de préparation des sorties en lien avec le MT et paramédicaux de ville, la PTA, les services sociaux, les services d’aides à domicile, l’HAD, partenariat avec les SSR/EHPAD du territoire, sécurisation des échanges avec la ville, …)</w:t>
            </w:r>
          </w:p>
        </w:tc>
      </w:tr>
      <w:tr w:rsidR="004364A8" w:rsidRPr="00F2396D" w14:paraId="10495654" w14:textId="77777777" w:rsidTr="0020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14:paraId="3532656B" w14:textId="77777777" w:rsidR="004364A8" w:rsidRPr="008D5614" w:rsidRDefault="004364A8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69698612" w14:textId="68889E0A" w:rsidR="004364A8" w:rsidRPr="001C3D25" w:rsidRDefault="00EB3386" w:rsidP="0000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Proposer des consultations sur plusieurs spécialités</w:t>
            </w:r>
          </w:p>
        </w:tc>
      </w:tr>
      <w:tr w:rsidR="00EB3386" w:rsidRPr="00F2396D" w14:paraId="3F8A855D" w14:textId="77777777" w:rsidTr="00203B9F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BACC6" w:themeColor="accent5"/>
              <w:bottom w:val="nil"/>
              <w:right w:val="single" w:sz="4" w:space="0" w:color="auto"/>
            </w:tcBorders>
            <w:vAlign w:val="center"/>
          </w:tcPr>
          <w:p w14:paraId="4CFF9DCD" w14:textId="77777777" w:rsidR="00EB3386" w:rsidRPr="008D5614" w:rsidRDefault="00EB3386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055596E5" w14:textId="2445BB4B" w:rsidR="00EB3386" w:rsidRPr="001C3D25" w:rsidRDefault="00EB3386" w:rsidP="00003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Permettre l’accès à la télésanté</w:t>
            </w:r>
          </w:p>
        </w:tc>
      </w:tr>
      <w:tr w:rsidR="00EB3386" w:rsidRPr="00F2396D" w14:paraId="3179E445" w14:textId="77777777" w:rsidTr="0000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4BACC6" w:themeFill="accent5"/>
          </w:tcPr>
          <w:p w14:paraId="69104D7F" w14:textId="6464DC35" w:rsidR="00EB3386" w:rsidRPr="00EB3386" w:rsidRDefault="00EB3386" w:rsidP="0031183F">
            <w:pPr>
              <w:rPr>
                <w:sz w:val="20"/>
              </w:rPr>
            </w:pPr>
            <w:r w:rsidRPr="00EB3386">
              <w:rPr>
                <w:color w:val="FFFFFF" w:themeColor="background1"/>
                <w:sz w:val="20"/>
              </w:rPr>
              <w:t>Appui au 1er recours et ESMS</w:t>
            </w:r>
            <w:r w:rsidRPr="00EB3386">
              <w:rPr>
                <w:sz w:val="20"/>
              </w:rPr>
              <w:t xml:space="preserve">  </w:t>
            </w:r>
          </w:p>
        </w:tc>
      </w:tr>
      <w:tr w:rsidR="004364A8" w:rsidRPr="00F2396D" w14:paraId="3E3D8024" w14:textId="77777777" w:rsidTr="00203B9F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bottom w:val="single" w:sz="8" w:space="0" w:color="4BACC6" w:themeColor="accent5"/>
              <w:right w:val="single" w:sz="4" w:space="0" w:color="auto"/>
            </w:tcBorders>
            <w:vAlign w:val="center"/>
          </w:tcPr>
          <w:p w14:paraId="06DBF27C" w14:textId="77777777" w:rsidR="004364A8" w:rsidRPr="008D5614" w:rsidRDefault="004364A8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79FE9036" w14:textId="2DB68A09" w:rsidR="004364A8" w:rsidRPr="001C3D25" w:rsidRDefault="00EB3386" w:rsidP="00003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F</w:t>
            </w:r>
            <w:r w:rsidR="004364A8" w:rsidRPr="001C3D25">
              <w:rPr>
                <w:sz w:val="18"/>
              </w:rPr>
              <w:t xml:space="preserve">acilité l'accès à l'offre spécialisée et développer l'expertise </w:t>
            </w:r>
            <w:proofErr w:type="spellStart"/>
            <w:r w:rsidR="004364A8" w:rsidRPr="001C3D25">
              <w:rPr>
                <w:sz w:val="18"/>
              </w:rPr>
              <w:t>extra-hospitalière</w:t>
            </w:r>
            <w:proofErr w:type="spellEnd"/>
            <w:r w:rsidR="004364A8" w:rsidRPr="001C3D25">
              <w:rPr>
                <w:sz w:val="18"/>
              </w:rPr>
              <w:t xml:space="preserve"> (ex : équipes mobiles)</w:t>
            </w:r>
          </w:p>
        </w:tc>
      </w:tr>
      <w:tr w:rsidR="00EB3386" w:rsidRPr="00F2396D" w14:paraId="703AE97F" w14:textId="77777777" w:rsidTr="0020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14:paraId="2792F49C" w14:textId="77777777" w:rsidR="00EB3386" w:rsidRPr="008D5614" w:rsidRDefault="00EB3386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5BDB8694" w14:textId="77777777" w:rsidR="001C3D25" w:rsidRPr="001C3D25" w:rsidRDefault="00EB3386" w:rsidP="0000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Assurer la continuité des prises en charge et améliorer la coordination ville/hôpital</w:t>
            </w:r>
          </w:p>
          <w:p w14:paraId="4BBEC290" w14:textId="0FC6C498" w:rsidR="00EB3386" w:rsidRPr="001C3D25" w:rsidRDefault="001C3D25" w:rsidP="0000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Apporter un appui technique et de coordination des soins (ex : mise à disposition de locaux, gestion d’un centre de vaccination, …) y compris pour la formation des professionnels de santé du territoire</w:t>
            </w:r>
          </w:p>
        </w:tc>
      </w:tr>
      <w:tr w:rsidR="00EB3386" w:rsidRPr="00F2396D" w14:paraId="6B9B62C1" w14:textId="77777777" w:rsidTr="00203B9F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vAlign w:val="center"/>
          </w:tcPr>
          <w:p w14:paraId="752A11D7" w14:textId="77777777" w:rsidR="00EB3386" w:rsidRPr="008D5614" w:rsidRDefault="00EB3386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69FB5FE9" w14:textId="18F4ED8D" w:rsidR="00EB3386" w:rsidRPr="001C3D25" w:rsidRDefault="00EB3386" w:rsidP="00003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Favoriser la prise en charge et le maintien à domicile des personnes en situation de vulnérabilité en lien avec le médecin traitant (ex : repérage des fragilités, aide aux aidants, équipes mobiles, …)</w:t>
            </w:r>
          </w:p>
        </w:tc>
      </w:tr>
      <w:tr w:rsidR="00EB3386" w:rsidRPr="00F2396D" w14:paraId="4DB7AFED" w14:textId="77777777" w:rsidTr="0020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nil"/>
              <w:right w:val="single" w:sz="4" w:space="0" w:color="auto"/>
            </w:tcBorders>
            <w:vAlign w:val="center"/>
          </w:tcPr>
          <w:p w14:paraId="35192B8B" w14:textId="77777777" w:rsidR="00EB3386" w:rsidRPr="008D5614" w:rsidRDefault="00EB3386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21A839A2" w14:textId="3C0DE83B" w:rsidR="00EB3386" w:rsidRPr="001C3D25" w:rsidRDefault="00EB3386" w:rsidP="0000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C3D25">
              <w:rPr>
                <w:sz w:val="18"/>
              </w:rPr>
              <w:t>contribuer à la permanence des soins ambulatoire (ex : participation aux SNP en MG et/ou à la PDSA, mise en place d’une MMG, …)</w:t>
            </w:r>
          </w:p>
        </w:tc>
      </w:tr>
      <w:tr w:rsidR="00EB3386" w:rsidRPr="00F2396D" w14:paraId="39F5018D" w14:textId="77777777" w:rsidTr="000031B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4BACC6" w:themeFill="accent5"/>
          </w:tcPr>
          <w:p w14:paraId="5869B327" w14:textId="59F4739E" w:rsidR="00EB3386" w:rsidRPr="00EB3386" w:rsidRDefault="00EB3386" w:rsidP="00EB3386">
            <w:pPr>
              <w:rPr>
                <w:sz w:val="20"/>
              </w:rPr>
            </w:pPr>
            <w:r w:rsidRPr="00EB3386">
              <w:rPr>
                <w:color w:val="FFFFFF" w:themeColor="background1"/>
                <w:sz w:val="20"/>
              </w:rPr>
              <w:t>Mission de prévention et promotion de la santé</w:t>
            </w:r>
          </w:p>
        </w:tc>
      </w:tr>
      <w:tr w:rsidR="00EB3386" w:rsidRPr="00F2396D" w14:paraId="0608AA0E" w14:textId="77777777" w:rsidTr="00203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right w:val="single" w:sz="4" w:space="0" w:color="auto"/>
            </w:tcBorders>
            <w:vAlign w:val="center"/>
          </w:tcPr>
          <w:p w14:paraId="04D12076" w14:textId="77777777" w:rsidR="00EB3386" w:rsidRPr="008D5614" w:rsidRDefault="00EB3386" w:rsidP="00203B9F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14:paraId="65D70C88" w14:textId="2E57B9C2" w:rsidR="00EB3386" w:rsidRPr="0031183F" w:rsidRDefault="00EB3386" w:rsidP="0000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1C3D25">
              <w:rPr>
                <w:sz w:val="18"/>
              </w:rPr>
              <w:t>Développer des actions et projets de prévention / promotion de la santé spécifique au territoire et en lien avec le 1</w:t>
            </w:r>
            <w:r w:rsidRPr="001C3D25">
              <w:rPr>
                <w:sz w:val="18"/>
                <w:vertAlign w:val="superscript"/>
              </w:rPr>
              <w:t>er</w:t>
            </w:r>
            <w:r w:rsidRPr="001C3D25">
              <w:rPr>
                <w:sz w:val="18"/>
              </w:rPr>
              <w:t xml:space="preserve"> recours (hors relais des campagnes nationales de prévention)</w:t>
            </w:r>
          </w:p>
        </w:tc>
      </w:tr>
    </w:tbl>
    <w:p w14:paraId="29B378EF" w14:textId="77777777" w:rsidR="00EB3386" w:rsidRDefault="00EB3386" w:rsidP="006103E2">
      <w:pPr>
        <w:jc w:val="both"/>
        <w:rPr>
          <w:i/>
          <w:sz w:val="20"/>
        </w:rPr>
      </w:pPr>
    </w:p>
    <w:p w14:paraId="65333DB7" w14:textId="0CDF0D3B" w:rsidR="00EB3386" w:rsidRDefault="001C3D25" w:rsidP="006678FD">
      <w:pPr>
        <w:pStyle w:val="Paragraphedeliste"/>
        <w:numPr>
          <w:ilvl w:val="0"/>
          <w:numId w:val="41"/>
        </w:numPr>
        <w:jc w:val="both"/>
      </w:pPr>
      <w:r w:rsidRPr="001C3D25">
        <w:t xml:space="preserve"> Présentation du projet (</w:t>
      </w:r>
      <w:r w:rsidRPr="006678FD">
        <w:rPr>
          <w:i/>
        </w:rPr>
        <w:t>1 page max.)</w:t>
      </w:r>
      <w:r w:rsidRPr="001C3D25">
        <w:t> :</w:t>
      </w:r>
    </w:p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1C3D25" w:rsidRPr="00F2396D" w14:paraId="555BA2AC" w14:textId="77777777" w:rsidTr="00003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4" w:space="0" w:color="auto"/>
            </w:tcBorders>
            <w:shd w:val="clear" w:color="auto" w:fill="auto"/>
          </w:tcPr>
          <w:p w14:paraId="15C5EED3" w14:textId="332D9B49" w:rsidR="001C3D25" w:rsidRPr="006F1288" w:rsidRDefault="00C72C64" w:rsidP="00BE27F2">
            <w:pPr>
              <w:rPr>
                <w:b w:val="0"/>
                <w:sz w:val="20"/>
              </w:rPr>
            </w:pPr>
            <w:r>
              <w:rPr>
                <w:b w:val="0"/>
                <w:color w:val="auto"/>
                <w:sz w:val="20"/>
              </w:rPr>
              <w:t>Intitulé</w:t>
            </w:r>
            <w:r w:rsidRPr="00C72C64">
              <w:rPr>
                <w:b w:val="0"/>
                <w:color w:val="auto"/>
                <w:sz w:val="20"/>
              </w:rPr>
              <w:t xml:space="preserve"> du projet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58C33F2E" w14:textId="69F81ED8" w:rsidR="001C3D25" w:rsidRPr="00C72C64" w:rsidRDefault="001C3D25" w:rsidP="001C3D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3D25" w:rsidRPr="00F2396D" w14:paraId="4FA98AAD" w14:textId="77777777" w:rsidTr="001C3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4" w:space="0" w:color="auto"/>
            </w:tcBorders>
            <w:vAlign w:val="center"/>
          </w:tcPr>
          <w:p w14:paraId="04BBD179" w14:textId="6B145A19" w:rsidR="001C3D25" w:rsidRDefault="006678FD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Synthèse du</w:t>
            </w:r>
            <w:r w:rsidR="001C3D25">
              <w:rPr>
                <w:b w:val="0"/>
                <w:sz w:val="20"/>
              </w:rPr>
              <w:t xml:space="preserve"> contexte </w:t>
            </w:r>
          </w:p>
          <w:p w14:paraId="01A0B19D" w14:textId="16F3ADDE" w:rsidR="001C3D25" w:rsidRPr="001C3D25" w:rsidRDefault="001C3D25" w:rsidP="001C3D25">
            <w:pPr>
              <w:rPr>
                <w:b w:val="0"/>
                <w:i/>
                <w:sz w:val="20"/>
              </w:rPr>
            </w:pPr>
            <w:r w:rsidRPr="001C3D25">
              <w:rPr>
                <w:b w:val="0"/>
                <w:i/>
                <w:sz w:val="18"/>
              </w:rPr>
              <w:t>(dont besoin</w:t>
            </w:r>
            <w:r>
              <w:rPr>
                <w:b w:val="0"/>
                <w:i/>
                <w:sz w:val="18"/>
              </w:rPr>
              <w:t>s</w:t>
            </w:r>
            <w:r w:rsidRPr="001C3D25">
              <w:rPr>
                <w:b w:val="0"/>
                <w:i/>
                <w:sz w:val="18"/>
              </w:rPr>
              <w:t xml:space="preserve"> populationnel</w:t>
            </w:r>
            <w:r>
              <w:rPr>
                <w:b w:val="0"/>
                <w:i/>
                <w:sz w:val="18"/>
              </w:rPr>
              <w:t>s</w:t>
            </w:r>
            <w:r w:rsidRPr="001C3D25">
              <w:rPr>
                <w:b w:val="0"/>
                <w:i/>
                <w:sz w:val="18"/>
              </w:rPr>
              <w:t>)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0CCA8052" w14:textId="77777777" w:rsidR="001C3D25" w:rsidRPr="008D5614" w:rsidRDefault="001C3D25" w:rsidP="001C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3D25" w:rsidRPr="00F2396D" w14:paraId="0BDD3E66" w14:textId="77777777" w:rsidTr="001C3D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4" w:space="0" w:color="auto"/>
            </w:tcBorders>
            <w:vAlign w:val="center"/>
          </w:tcPr>
          <w:p w14:paraId="377C8DF5" w14:textId="06D17436" w:rsidR="001C3D25" w:rsidRPr="006F1288" w:rsidRDefault="001C3D25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</w:t>
            </w:r>
            <w:r w:rsidR="000031BE">
              <w:rPr>
                <w:b w:val="0"/>
                <w:sz w:val="20"/>
              </w:rPr>
              <w:t>bjectif</w:t>
            </w:r>
            <w:r w:rsidR="006678FD">
              <w:rPr>
                <w:b w:val="0"/>
                <w:sz w:val="20"/>
              </w:rPr>
              <w:t>s visés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405EB1F1" w14:textId="0F1EAD2B" w:rsidR="001C3D25" w:rsidRPr="008D5614" w:rsidRDefault="001C3D25" w:rsidP="001C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3D25" w:rsidRPr="00F2396D" w14:paraId="7580A154" w14:textId="77777777" w:rsidTr="001C3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4" w:space="0" w:color="auto"/>
            </w:tcBorders>
            <w:vAlign w:val="center"/>
          </w:tcPr>
          <w:p w14:paraId="41AF8C59" w14:textId="23F6B815" w:rsidR="001C3D25" w:rsidRPr="006F1288" w:rsidRDefault="001C3D25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Modalités de mise en œuvre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06A7FC24" w14:textId="26E60691" w:rsidR="001C3D25" w:rsidRPr="008D5614" w:rsidRDefault="001C3D25" w:rsidP="001C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3D25" w:rsidRPr="00F2396D" w14:paraId="72DE1AA6" w14:textId="77777777" w:rsidTr="001C3D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4" w:space="0" w:color="auto"/>
            </w:tcBorders>
            <w:vAlign w:val="center"/>
          </w:tcPr>
          <w:p w14:paraId="43187868" w14:textId="619BF560" w:rsidR="001C3D25" w:rsidRDefault="001C3D25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Modalité de coopération avec la ville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1CD001B4" w14:textId="77777777" w:rsidR="001C3D25" w:rsidRPr="008D5614" w:rsidRDefault="001C3D25" w:rsidP="001C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3D25" w:rsidRPr="00F2396D" w14:paraId="588211EE" w14:textId="77777777" w:rsidTr="001C3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4" w:space="0" w:color="auto"/>
            </w:tcBorders>
            <w:vAlign w:val="center"/>
          </w:tcPr>
          <w:p w14:paraId="74FCBD18" w14:textId="033B882A" w:rsidR="001C3D25" w:rsidRDefault="001C3D25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Etat d’avancement actuel du projet 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1EEF2C45" w14:textId="77777777" w:rsidR="001C3D25" w:rsidRPr="008D5614" w:rsidRDefault="001C3D25" w:rsidP="001C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3D25" w:rsidRPr="00F2396D" w14:paraId="7A9B6138" w14:textId="77777777" w:rsidTr="001C3D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4" w:space="0" w:color="auto"/>
            </w:tcBorders>
            <w:vAlign w:val="center"/>
          </w:tcPr>
          <w:p w14:paraId="707295E2" w14:textId="377BD0E3" w:rsidR="001C3D25" w:rsidRDefault="001C3D25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Calendrier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76ECEF0B" w14:textId="77777777" w:rsidR="001C3D25" w:rsidRPr="008D5614" w:rsidRDefault="001C3D25" w:rsidP="001C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C3D25" w:rsidRPr="00F2396D" w14:paraId="4ADCA032" w14:textId="77777777" w:rsidTr="001C3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4" w:space="0" w:color="auto"/>
            </w:tcBorders>
            <w:vAlign w:val="center"/>
          </w:tcPr>
          <w:p w14:paraId="1E73A130" w14:textId="24D6759A" w:rsidR="001C3D25" w:rsidRDefault="001C3D25" w:rsidP="00440A99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Indicateurs de suivi</w:t>
            </w:r>
            <w:r w:rsidR="00440A99">
              <w:rPr>
                <w:b w:val="0"/>
                <w:sz w:val="20"/>
              </w:rPr>
              <w:t xml:space="preserve"> 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54FB619D" w14:textId="77777777" w:rsidR="001C3D25" w:rsidRPr="008D5614" w:rsidRDefault="001C3D25" w:rsidP="001C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40A99" w:rsidRPr="00F2396D" w14:paraId="15DCE18F" w14:textId="77777777" w:rsidTr="001C3D2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4" w:space="0" w:color="auto"/>
            </w:tcBorders>
            <w:vAlign w:val="center"/>
          </w:tcPr>
          <w:p w14:paraId="7C39328D" w14:textId="2161BF90" w:rsidR="00440A99" w:rsidRDefault="00440A99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</w:t>
            </w:r>
            <w:r w:rsidRPr="00440A99">
              <w:rPr>
                <w:b w:val="0"/>
                <w:sz w:val="20"/>
              </w:rPr>
              <w:t>mpacts attendus</w:t>
            </w:r>
            <w:r>
              <w:rPr>
                <w:b w:val="0"/>
                <w:sz w:val="20"/>
              </w:rPr>
              <w:t xml:space="preserve"> sur la population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39553B9E" w14:textId="77777777" w:rsidR="00440A99" w:rsidRPr="008D5614" w:rsidRDefault="00440A99" w:rsidP="001C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031BE" w:rsidRPr="00F2396D" w14:paraId="483A230D" w14:textId="77777777" w:rsidTr="0000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4" w:space="0" w:color="auto"/>
            </w:tcBorders>
            <w:vAlign w:val="center"/>
          </w:tcPr>
          <w:p w14:paraId="2C0709C7" w14:textId="654D2888" w:rsidR="000031BE" w:rsidRDefault="000031BE" w:rsidP="001C3D2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Montant de la subvention demandée</w:t>
            </w:r>
          </w:p>
        </w:tc>
        <w:tc>
          <w:tcPr>
            <w:tcW w:w="7337" w:type="dxa"/>
            <w:tcBorders>
              <w:left w:val="single" w:sz="4" w:space="0" w:color="auto"/>
            </w:tcBorders>
            <w:vAlign w:val="center"/>
          </w:tcPr>
          <w:p w14:paraId="250EEA2A" w14:textId="7644E283" w:rsidR="000031BE" w:rsidRPr="008D5614" w:rsidRDefault="000031BE" w:rsidP="000031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D5614">
              <w:rPr>
                <w:sz w:val="20"/>
              </w:rPr>
              <w:t>€</w:t>
            </w:r>
          </w:p>
        </w:tc>
      </w:tr>
    </w:tbl>
    <w:p w14:paraId="13BD99BB" w14:textId="77777777" w:rsidR="001C3D25" w:rsidRPr="001C3D25" w:rsidRDefault="001C3D25" w:rsidP="006103E2">
      <w:pPr>
        <w:jc w:val="both"/>
      </w:pPr>
    </w:p>
    <w:p w14:paraId="3EA093C5" w14:textId="6A0844D1" w:rsidR="000031BE" w:rsidRDefault="001C3D25" w:rsidP="006678FD">
      <w:pPr>
        <w:pStyle w:val="Paragraphedeliste"/>
        <w:numPr>
          <w:ilvl w:val="0"/>
          <w:numId w:val="41"/>
        </w:numPr>
        <w:jc w:val="both"/>
      </w:pPr>
      <w:r w:rsidRPr="001C3D25">
        <w:t xml:space="preserve"> </w:t>
      </w:r>
      <w:r>
        <w:t>Budget prévisionnel (1 page max.)</w:t>
      </w:r>
    </w:p>
    <w:p w14:paraId="21E6D790" w14:textId="3E1998FA" w:rsidR="00BE61FB" w:rsidRPr="000031BE" w:rsidRDefault="000031BE" w:rsidP="000031BE">
      <w:pPr>
        <w:rPr>
          <w:i/>
        </w:rPr>
      </w:pPr>
      <w:r w:rsidRPr="000031BE">
        <w:rPr>
          <w:i/>
        </w:rPr>
        <w:t xml:space="preserve">Le budget doit permettre d’identifier les postes de dépenses en lien avec les modalités de mise œuvre décrite précédemment ainsi que la part d’autofinancement  de l’Hprox voir les co-financements avec les autres acteurs du territoire.  </w:t>
      </w:r>
    </w:p>
    <w:sectPr w:rsidR="00BE61FB" w:rsidRPr="000031BE" w:rsidSect="001C3D25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5740" w14:textId="77777777" w:rsidR="006036CD" w:rsidRDefault="006036CD" w:rsidP="00C23A1A">
      <w:pPr>
        <w:spacing w:after="0" w:line="240" w:lineRule="auto"/>
      </w:pPr>
      <w:r>
        <w:separator/>
      </w:r>
    </w:p>
  </w:endnote>
  <w:endnote w:type="continuationSeparator" w:id="0">
    <w:p w14:paraId="57DDAE83" w14:textId="77777777" w:rsidR="006036CD" w:rsidRDefault="006036CD" w:rsidP="00C2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461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020467" w14:textId="1BE36A9C" w:rsidR="006036CD" w:rsidRDefault="004364A8" w:rsidP="00417723">
            <w:pPr>
              <w:pStyle w:val="Pieddepage"/>
            </w:pPr>
            <w:r>
              <w:t>Hprox – AAP - soutien aux projets innovants</w:t>
            </w:r>
            <w:r w:rsidR="006036CD">
              <w:t xml:space="preserve">                                                       Page </w:t>
            </w:r>
            <w:r w:rsidR="006036CD">
              <w:rPr>
                <w:b/>
                <w:bCs/>
                <w:sz w:val="24"/>
                <w:szCs w:val="24"/>
              </w:rPr>
              <w:fldChar w:fldCharType="begin"/>
            </w:r>
            <w:r w:rsidR="006036CD">
              <w:rPr>
                <w:b/>
                <w:bCs/>
              </w:rPr>
              <w:instrText>PAGE</w:instrText>
            </w:r>
            <w:r w:rsidR="006036CD">
              <w:rPr>
                <w:b/>
                <w:bCs/>
                <w:sz w:val="24"/>
                <w:szCs w:val="24"/>
              </w:rPr>
              <w:fldChar w:fldCharType="separate"/>
            </w:r>
            <w:r w:rsidR="00C72C64">
              <w:rPr>
                <w:b/>
                <w:bCs/>
                <w:noProof/>
              </w:rPr>
              <w:t>2</w:t>
            </w:r>
            <w:r w:rsidR="006036CD">
              <w:rPr>
                <w:b/>
                <w:bCs/>
                <w:sz w:val="24"/>
                <w:szCs w:val="24"/>
              </w:rPr>
              <w:fldChar w:fldCharType="end"/>
            </w:r>
            <w:r w:rsidR="006036CD">
              <w:t xml:space="preserve"> sur </w:t>
            </w:r>
            <w:r w:rsidR="006036CD">
              <w:rPr>
                <w:b/>
                <w:bCs/>
                <w:sz w:val="24"/>
                <w:szCs w:val="24"/>
              </w:rPr>
              <w:fldChar w:fldCharType="begin"/>
            </w:r>
            <w:r w:rsidR="006036CD">
              <w:rPr>
                <w:b/>
                <w:bCs/>
              </w:rPr>
              <w:instrText>NUMPAGES</w:instrText>
            </w:r>
            <w:r w:rsidR="006036CD">
              <w:rPr>
                <w:b/>
                <w:bCs/>
                <w:sz w:val="24"/>
                <w:szCs w:val="24"/>
              </w:rPr>
              <w:fldChar w:fldCharType="separate"/>
            </w:r>
            <w:r w:rsidR="00C72C64">
              <w:rPr>
                <w:b/>
                <w:bCs/>
                <w:noProof/>
              </w:rPr>
              <w:t>3</w:t>
            </w:r>
            <w:r w:rsidR="006036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6FB709" w14:textId="77777777" w:rsidR="006036CD" w:rsidRDefault="006036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93910" w14:textId="77777777" w:rsidR="006036CD" w:rsidRDefault="006036CD" w:rsidP="00C23A1A">
      <w:pPr>
        <w:spacing w:after="0" w:line="240" w:lineRule="auto"/>
      </w:pPr>
      <w:r>
        <w:separator/>
      </w:r>
    </w:p>
  </w:footnote>
  <w:footnote w:type="continuationSeparator" w:id="0">
    <w:p w14:paraId="2DEEEA3C" w14:textId="77777777" w:rsidR="006036CD" w:rsidRDefault="006036CD" w:rsidP="00C2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BC11" w14:textId="3565B131" w:rsidR="006036CD" w:rsidRDefault="006036CD">
    <w:pPr>
      <w:pStyle w:val="En-tte"/>
    </w:pPr>
    <w:r w:rsidRPr="00EC6B28">
      <w:t xml:space="preserve"> </w:t>
    </w:r>
  </w:p>
  <w:p w14:paraId="2E2C835E" w14:textId="77777777" w:rsidR="006036CD" w:rsidRDefault="006036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5D2"/>
    <w:multiLevelType w:val="hybridMultilevel"/>
    <w:tmpl w:val="289E8F70"/>
    <w:lvl w:ilvl="0" w:tplc="BB60E9C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CC7"/>
    <w:multiLevelType w:val="hybridMultilevel"/>
    <w:tmpl w:val="B6BA7D46"/>
    <w:lvl w:ilvl="0" w:tplc="4350E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6EB2"/>
    <w:multiLevelType w:val="hybridMultilevel"/>
    <w:tmpl w:val="433CA98A"/>
    <w:lvl w:ilvl="0" w:tplc="3F7CDD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4412"/>
    <w:multiLevelType w:val="hybridMultilevel"/>
    <w:tmpl w:val="1908CF5A"/>
    <w:lvl w:ilvl="0" w:tplc="0038E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C48E0"/>
    <w:multiLevelType w:val="hybridMultilevel"/>
    <w:tmpl w:val="E1843248"/>
    <w:lvl w:ilvl="0" w:tplc="F8265E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A2F15"/>
    <w:multiLevelType w:val="hybridMultilevel"/>
    <w:tmpl w:val="151632FA"/>
    <w:lvl w:ilvl="0" w:tplc="02FCE8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02D3F"/>
    <w:multiLevelType w:val="hybridMultilevel"/>
    <w:tmpl w:val="240C6CB8"/>
    <w:lvl w:ilvl="0" w:tplc="63A62B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1A6F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365F6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D4076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3A60E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081D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363D7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3456D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6AE2B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D7A20BB"/>
    <w:multiLevelType w:val="hybridMultilevel"/>
    <w:tmpl w:val="A1886DAC"/>
    <w:lvl w:ilvl="0" w:tplc="497CA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80366"/>
    <w:multiLevelType w:val="hybridMultilevel"/>
    <w:tmpl w:val="0F6E63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10DCD"/>
    <w:multiLevelType w:val="hybridMultilevel"/>
    <w:tmpl w:val="0CD6CD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4020AB"/>
    <w:multiLevelType w:val="hybridMultilevel"/>
    <w:tmpl w:val="F7728E16"/>
    <w:lvl w:ilvl="0" w:tplc="EB301B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1501"/>
    <w:multiLevelType w:val="hybridMultilevel"/>
    <w:tmpl w:val="C4EE6A5A"/>
    <w:lvl w:ilvl="0" w:tplc="F8265EA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CB5382"/>
    <w:multiLevelType w:val="hybridMultilevel"/>
    <w:tmpl w:val="90849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DFF"/>
    <w:multiLevelType w:val="hybridMultilevel"/>
    <w:tmpl w:val="250461F6"/>
    <w:lvl w:ilvl="0" w:tplc="F8265E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94732"/>
    <w:multiLevelType w:val="hybridMultilevel"/>
    <w:tmpl w:val="98F6A63C"/>
    <w:lvl w:ilvl="0" w:tplc="1AD4AD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1050C"/>
    <w:multiLevelType w:val="hybridMultilevel"/>
    <w:tmpl w:val="8A402262"/>
    <w:lvl w:ilvl="0" w:tplc="F8265E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64C6C"/>
    <w:multiLevelType w:val="hybridMultilevel"/>
    <w:tmpl w:val="184A33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C144A"/>
    <w:multiLevelType w:val="hybridMultilevel"/>
    <w:tmpl w:val="90849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353A1"/>
    <w:multiLevelType w:val="hybridMultilevel"/>
    <w:tmpl w:val="49C22032"/>
    <w:lvl w:ilvl="0" w:tplc="DC8217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3E7019"/>
    <w:multiLevelType w:val="hybridMultilevel"/>
    <w:tmpl w:val="6CC8D2C4"/>
    <w:lvl w:ilvl="0" w:tplc="22240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2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C74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E1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A6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0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6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EA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B166BB"/>
    <w:multiLevelType w:val="hybridMultilevel"/>
    <w:tmpl w:val="FE640AF0"/>
    <w:lvl w:ilvl="0" w:tplc="85988FC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916AD"/>
    <w:multiLevelType w:val="hybridMultilevel"/>
    <w:tmpl w:val="61046628"/>
    <w:lvl w:ilvl="0" w:tplc="1BEEFFE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A00D7"/>
    <w:multiLevelType w:val="hybridMultilevel"/>
    <w:tmpl w:val="22A6C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A020B"/>
    <w:multiLevelType w:val="hybridMultilevel"/>
    <w:tmpl w:val="2528DF6E"/>
    <w:lvl w:ilvl="0" w:tplc="DA7669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86AFE"/>
    <w:multiLevelType w:val="hybridMultilevel"/>
    <w:tmpl w:val="37BCAC14"/>
    <w:lvl w:ilvl="0" w:tplc="A0B6D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D7791"/>
    <w:multiLevelType w:val="hybridMultilevel"/>
    <w:tmpl w:val="78A6EBA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181DC8"/>
    <w:multiLevelType w:val="hybridMultilevel"/>
    <w:tmpl w:val="171C117E"/>
    <w:lvl w:ilvl="0" w:tplc="4EBC085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074FF"/>
    <w:multiLevelType w:val="hybridMultilevel"/>
    <w:tmpl w:val="7E003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1003"/>
    <w:multiLevelType w:val="hybridMultilevel"/>
    <w:tmpl w:val="0FE643D8"/>
    <w:lvl w:ilvl="0" w:tplc="249A76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23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4E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F5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231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47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E63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A3C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4F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006C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E90889"/>
    <w:multiLevelType w:val="hybridMultilevel"/>
    <w:tmpl w:val="6A4C7F6C"/>
    <w:lvl w:ilvl="0" w:tplc="F10C0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C7054"/>
    <w:multiLevelType w:val="hybridMultilevel"/>
    <w:tmpl w:val="36FEF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71DA8"/>
    <w:multiLevelType w:val="hybridMultilevel"/>
    <w:tmpl w:val="EF484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12B4D"/>
    <w:multiLevelType w:val="hybridMultilevel"/>
    <w:tmpl w:val="F77C04F4"/>
    <w:lvl w:ilvl="0" w:tplc="91B2BB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60127"/>
    <w:multiLevelType w:val="hybridMultilevel"/>
    <w:tmpl w:val="D30026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1041C"/>
    <w:multiLevelType w:val="hybridMultilevel"/>
    <w:tmpl w:val="475E65A0"/>
    <w:lvl w:ilvl="0" w:tplc="1DA21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069C8"/>
    <w:multiLevelType w:val="hybridMultilevel"/>
    <w:tmpl w:val="E0C22FD2"/>
    <w:lvl w:ilvl="0" w:tplc="F5F42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D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0A9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8A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61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6C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6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EC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CF66C4"/>
    <w:multiLevelType w:val="hybridMultilevel"/>
    <w:tmpl w:val="0C3EE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F6AC9"/>
    <w:multiLevelType w:val="hybridMultilevel"/>
    <w:tmpl w:val="F0CE9DBE"/>
    <w:lvl w:ilvl="0" w:tplc="0D943B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F6F05"/>
    <w:multiLevelType w:val="hybridMultilevel"/>
    <w:tmpl w:val="D1FEB40C"/>
    <w:lvl w:ilvl="0" w:tplc="1BEEFF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211CE"/>
    <w:multiLevelType w:val="hybridMultilevel"/>
    <w:tmpl w:val="C92E75C6"/>
    <w:lvl w:ilvl="0" w:tplc="5DD2AD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16"/>
  </w:num>
  <w:num w:numId="5">
    <w:abstractNumId w:val="30"/>
  </w:num>
  <w:num w:numId="6">
    <w:abstractNumId w:val="6"/>
  </w:num>
  <w:num w:numId="7">
    <w:abstractNumId w:val="40"/>
  </w:num>
  <w:num w:numId="8">
    <w:abstractNumId w:val="29"/>
  </w:num>
  <w:num w:numId="9">
    <w:abstractNumId w:val="14"/>
  </w:num>
  <w:num w:numId="10">
    <w:abstractNumId w:val="7"/>
  </w:num>
  <w:num w:numId="11">
    <w:abstractNumId w:val="28"/>
  </w:num>
  <w:num w:numId="12">
    <w:abstractNumId w:val="36"/>
  </w:num>
  <w:num w:numId="13">
    <w:abstractNumId w:val="19"/>
  </w:num>
  <w:num w:numId="14">
    <w:abstractNumId w:val="22"/>
  </w:num>
  <w:num w:numId="15">
    <w:abstractNumId w:val="25"/>
  </w:num>
  <w:num w:numId="16">
    <w:abstractNumId w:val="3"/>
  </w:num>
  <w:num w:numId="17">
    <w:abstractNumId w:val="18"/>
  </w:num>
  <w:num w:numId="18">
    <w:abstractNumId w:val="24"/>
  </w:num>
  <w:num w:numId="19">
    <w:abstractNumId w:val="10"/>
  </w:num>
  <w:num w:numId="20">
    <w:abstractNumId w:val="39"/>
  </w:num>
  <w:num w:numId="21">
    <w:abstractNumId w:val="9"/>
  </w:num>
  <w:num w:numId="22">
    <w:abstractNumId w:val="34"/>
  </w:num>
  <w:num w:numId="23">
    <w:abstractNumId w:val="2"/>
  </w:num>
  <w:num w:numId="24">
    <w:abstractNumId w:val="20"/>
  </w:num>
  <w:num w:numId="25">
    <w:abstractNumId w:val="21"/>
  </w:num>
  <w:num w:numId="26">
    <w:abstractNumId w:val="0"/>
  </w:num>
  <w:num w:numId="27">
    <w:abstractNumId w:val="37"/>
  </w:num>
  <w:num w:numId="28">
    <w:abstractNumId w:val="5"/>
  </w:num>
  <w:num w:numId="29">
    <w:abstractNumId w:val="11"/>
  </w:num>
  <w:num w:numId="30">
    <w:abstractNumId w:val="38"/>
  </w:num>
  <w:num w:numId="31">
    <w:abstractNumId w:val="26"/>
  </w:num>
  <w:num w:numId="32">
    <w:abstractNumId w:val="32"/>
  </w:num>
  <w:num w:numId="33">
    <w:abstractNumId w:val="31"/>
  </w:num>
  <w:num w:numId="34">
    <w:abstractNumId w:val="8"/>
  </w:num>
  <w:num w:numId="35">
    <w:abstractNumId w:val="4"/>
  </w:num>
  <w:num w:numId="36">
    <w:abstractNumId w:val="13"/>
  </w:num>
  <w:num w:numId="37">
    <w:abstractNumId w:val="15"/>
  </w:num>
  <w:num w:numId="38">
    <w:abstractNumId w:val="33"/>
  </w:num>
  <w:num w:numId="39">
    <w:abstractNumId w:val="1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6C"/>
    <w:rsid w:val="000000A4"/>
    <w:rsid w:val="000031BE"/>
    <w:rsid w:val="00003C44"/>
    <w:rsid w:val="0004064D"/>
    <w:rsid w:val="00042E3F"/>
    <w:rsid w:val="00047E4D"/>
    <w:rsid w:val="000520E6"/>
    <w:rsid w:val="000557B1"/>
    <w:rsid w:val="000574C5"/>
    <w:rsid w:val="00063015"/>
    <w:rsid w:val="00064891"/>
    <w:rsid w:val="000656ED"/>
    <w:rsid w:val="00087C23"/>
    <w:rsid w:val="0009397B"/>
    <w:rsid w:val="00095493"/>
    <w:rsid w:val="00096F90"/>
    <w:rsid w:val="000A663F"/>
    <w:rsid w:val="000A7969"/>
    <w:rsid w:val="000A7A33"/>
    <w:rsid w:val="000B197B"/>
    <w:rsid w:val="000B6B32"/>
    <w:rsid w:val="000B78FC"/>
    <w:rsid w:val="000D275B"/>
    <w:rsid w:val="000D4D36"/>
    <w:rsid w:val="000F3C9E"/>
    <w:rsid w:val="001061BA"/>
    <w:rsid w:val="0011584F"/>
    <w:rsid w:val="001174DC"/>
    <w:rsid w:val="0012069C"/>
    <w:rsid w:val="00121D6C"/>
    <w:rsid w:val="00130DEC"/>
    <w:rsid w:val="00137EF8"/>
    <w:rsid w:val="001415D2"/>
    <w:rsid w:val="00180B29"/>
    <w:rsid w:val="00191D1D"/>
    <w:rsid w:val="00196AC8"/>
    <w:rsid w:val="001A0CDD"/>
    <w:rsid w:val="001A789A"/>
    <w:rsid w:val="001C3271"/>
    <w:rsid w:val="001C3D25"/>
    <w:rsid w:val="001C5DCB"/>
    <w:rsid w:val="001C6B96"/>
    <w:rsid w:val="001D1B0E"/>
    <w:rsid w:val="001D7BA6"/>
    <w:rsid w:val="001E58E9"/>
    <w:rsid w:val="001F523D"/>
    <w:rsid w:val="001F7390"/>
    <w:rsid w:val="00203B9F"/>
    <w:rsid w:val="002229E9"/>
    <w:rsid w:val="00224BF1"/>
    <w:rsid w:val="002311D3"/>
    <w:rsid w:val="00232B24"/>
    <w:rsid w:val="002366FD"/>
    <w:rsid w:val="0026124E"/>
    <w:rsid w:val="0026197F"/>
    <w:rsid w:val="00264491"/>
    <w:rsid w:val="002747B1"/>
    <w:rsid w:val="00274F61"/>
    <w:rsid w:val="002764C7"/>
    <w:rsid w:val="00282E64"/>
    <w:rsid w:val="00285B56"/>
    <w:rsid w:val="00285B63"/>
    <w:rsid w:val="0029051F"/>
    <w:rsid w:val="0029741D"/>
    <w:rsid w:val="002A206C"/>
    <w:rsid w:val="002B043D"/>
    <w:rsid w:val="002B36D8"/>
    <w:rsid w:val="002B433A"/>
    <w:rsid w:val="002B65B4"/>
    <w:rsid w:val="002B75D9"/>
    <w:rsid w:val="002C7852"/>
    <w:rsid w:val="002D23BE"/>
    <w:rsid w:val="002D3A85"/>
    <w:rsid w:val="002D6852"/>
    <w:rsid w:val="002E2265"/>
    <w:rsid w:val="002F0483"/>
    <w:rsid w:val="002F13AB"/>
    <w:rsid w:val="002F2341"/>
    <w:rsid w:val="00301788"/>
    <w:rsid w:val="003051F7"/>
    <w:rsid w:val="0030674E"/>
    <w:rsid w:val="00306EEF"/>
    <w:rsid w:val="003070B1"/>
    <w:rsid w:val="0031183F"/>
    <w:rsid w:val="00311856"/>
    <w:rsid w:val="00313BB1"/>
    <w:rsid w:val="00313EFF"/>
    <w:rsid w:val="00337411"/>
    <w:rsid w:val="00344D7C"/>
    <w:rsid w:val="00345274"/>
    <w:rsid w:val="0035654F"/>
    <w:rsid w:val="00363F9D"/>
    <w:rsid w:val="00373A07"/>
    <w:rsid w:val="0037666F"/>
    <w:rsid w:val="00376A90"/>
    <w:rsid w:val="00383042"/>
    <w:rsid w:val="0038349C"/>
    <w:rsid w:val="00394F9F"/>
    <w:rsid w:val="003A67B8"/>
    <w:rsid w:val="003A7F63"/>
    <w:rsid w:val="003D56BD"/>
    <w:rsid w:val="003E679B"/>
    <w:rsid w:val="0040021C"/>
    <w:rsid w:val="00410531"/>
    <w:rsid w:val="00417131"/>
    <w:rsid w:val="00417723"/>
    <w:rsid w:val="00421626"/>
    <w:rsid w:val="004364A8"/>
    <w:rsid w:val="00440A31"/>
    <w:rsid w:val="00440A99"/>
    <w:rsid w:val="004538DD"/>
    <w:rsid w:val="0045773D"/>
    <w:rsid w:val="004720A1"/>
    <w:rsid w:val="004756DF"/>
    <w:rsid w:val="00475990"/>
    <w:rsid w:val="00485ADC"/>
    <w:rsid w:val="0049473D"/>
    <w:rsid w:val="004956C0"/>
    <w:rsid w:val="004966D3"/>
    <w:rsid w:val="004A2783"/>
    <w:rsid w:val="004B42BF"/>
    <w:rsid w:val="004B6EEC"/>
    <w:rsid w:val="004D1FFB"/>
    <w:rsid w:val="004F1373"/>
    <w:rsid w:val="004F1C8A"/>
    <w:rsid w:val="004F2D3B"/>
    <w:rsid w:val="004F6F3F"/>
    <w:rsid w:val="00512C02"/>
    <w:rsid w:val="00512C3B"/>
    <w:rsid w:val="00521A65"/>
    <w:rsid w:val="0052313F"/>
    <w:rsid w:val="00533010"/>
    <w:rsid w:val="00535DD4"/>
    <w:rsid w:val="00566653"/>
    <w:rsid w:val="00571439"/>
    <w:rsid w:val="005724DD"/>
    <w:rsid w:val="005825B4"/>
    <w:rsid w:val="00590CFC"/>
    <w:rsid w:val="0059786D"/>
    <w:rsid w:val="005A48C3"/>
    <w:rsid w:val="005B2C23"/>
    <w:rsid w:val="005D12F4"/>
    <w:rsid w:val="006036CD"/>
    <w:rsid w:val="0060779E"/>
    <w:rsid w:val="006103E2"/>
    <w:rsid w:val="00617205"/>
    <w:rsid w:val="00623A22"/>
    <w:rsid w:val="00640EE8"/>
    <w:rsid w:val="00643304"/>
    <w:rsid w:val="00644C05"/>
    <w:rsid w:val="00665F78"/>
    <w:rsid w:val="006678FD"/>
    <w:rsid w:val="00675509"/>
    <w:rsid w:val="00677C9D"/>
    <w:rsid w:val="0068168D"/>
    <w:rsid w:val="006831A6"/>
    <w:rsid w:val="00686D21"/>
    <w:rsid w:val="00686DB5"/>
    <w:rsid w:val="00695E7F"/>
    <w:rsid w:val="006C616B"/>
    <w:rsid w:val="006D0B1E"/>
    <w:rsid w:val="006D30BC"/>
    <w:rsid w:val="006E38C3"/>
    <w:rsid w:val="006E7320"/>
    <w:rsid w:val="006F1288"/>
    <w:rsid w:val="00716339"/>
    <w:rsid w:val="00717B44"/>
    <w:rsid w:val="00730C27"/>
    <w:rsid w:val="00732D85"/>
    <w:rsid w:val="00745D3A"/>
    <w:rsid w:val="00753E7A"/>
    <w:rsid w:val="0075453A"/>
    <w:rsid w:val="0075572C"/>
    <w:rsid w:val="00755805"/>
    <w:rsid w:val="0075728D"/>
    <w:rsid w:val="00771607"/>
    <w:rsid w:val="00771B66"/>
    <w:rsid w:val="007951FD"/>
    <w:rsid w:val="007A2F78"/>
    <w:rsid w:val="007C0F6B"/>
    <w:rsid w:val="007C3693"/>
    <w:rsid w:val="007D24DD"/>
    <w:rsid w:val="007D6264"/>
    <w:rsid w:val="007E6538"/>
    <w:rsid w:val="007F066B"/>
    <w:rsid w:val="00822F71"/>
    <w:rsid w:val="0082353A"/>
    <w:rsid w:val="00832225"/>
    <w:rsid w:val="008324A6"/>
    <w:rsid w:val="00832DF3"/>
    <w:rsid w:val="00833B7D"/>
    <w:rsid w:val="0084123B"/>
    <w:rsid w:val="0084327E"/>
    <w:rsid w:val="00844DAD"/>
    <w:rsid w:val="00852269"/>
    <w:rsid w:val="00861197"/>
    <w:rsid w:val="00862184"/>
    <w:rsid w:val="0087604D"/>
    <w:rsid w:val="00886123"/>
    <w:rsid w:val="00886FCD"/>
    <w:rsid w:val="008947A8"/>
    <w:rsid w:val="00895B6F"/>
    <w:rsid w:val="008A2239"/>
    <w:rsid w:val="008A5A1B"/>
    <w:rsid w:val="008B1D5C"/>
    <w:rsid w:val="008C2217"/>
    <w:rsid w:val="008C37EE"/>
    <w:rsid w:val="008C5A99"/>
    <w:rsid w:val="008D096B"/>
    <w:rsid w:val="008D35DD"/>
    <w:rsid w:val="008D5614"/>
    <w:rsid w:val="008D61CE"/>
    <w:rsid w:val="008E361E"/>
    <w:rsid w:val="008E465F"/>
    <w:rsid w:val="008E709A"/>
    <w:rsid w:val="008F5672"/>
    <w:rsid w:val="00900C9C"/>
    <w:rsid w:val="00912316"/>
    <w:rsid w:val="00917AF5"/>
    <w:rsid w:val="00934092"/>
    <w:rsid w:val="00935101"/>
    <w:rsid w:val="0094464E"/>
    <w:rsid w:val="00945558"/>
    <w:rsid w:val="009575EE"/>
    <w:rsid w:val="00967692"/>
    <w:rsid w:val="00970350"/>
    <w:rsid w:val="00974A3A"/>
    <w:rsid w:val="00977878"/>
    <w:rsid w:val="009846A6"/>
    <w:rsid w:val="0098538C"/>
    <w:rsid w:val="0099498D"/>
    <w:rsid w:val="009B0C6C"/>
    <w:rsid w:val="009B0E60"/>
    <w:rsid w:val="009B173C"/>
    <w:rsid w:val="009B2712"/>
    <w:rsid w:val="009C66A2"/>
    <w:rsid w:val="009D19A7"/>
    <w:rsid w:val="009D781A"/>
    <w:rsid w:val="009F0043"/>
    <w:rsid w:val="009F757B"/>
    <w:rsid w:val="00A00532"/>
    <w:rsid w:val="00A00C49"/>
    <w:rsid w:val="00A22CA5"/>
    <w:rsid w:val="00A259B0"/>
    <w:rsid w:val="00A32FA3"/>
    <w:rsid w:val="00A35D01"/>
    <w:rsid w:val="00A403B5"/>
    <w:rsid w:val="00A42BB3"/>
    <w:rsid w:val="00A520B9"/>
    <w:rsid w:val="00A5297E"/>
    <w:rsid w:val="00A55BA0"/>
    <w:rsid w:val="00A609B3"/>
    <w:rsid w:val="00A626F7"/>
    <w:rsid w:val="00A764F7"/>
    <w:rsid w:val="00A84B0D"/>
    <w:rsid w:val="00A862A3"/>
    <w:rsid w:val="00A92804"/>
    <w:rsid w:val="00A97991"/>
    <w:rsid w:val="00AB0619"/>
    <w:rsid w:val="00AB331D"/>
    <w:rsid w:val="00AB6C4A"/>
    <w:rsid w:val="00AC50D8"/>
    <w:rsid w:val="00AD5086"/>
    <w:rsid w:val="00AF79FC"/>
    <w:rsid w:val="00B0339B"/>
    <w:rsid w:val="00B134BF"/>
    <w:rsid w:val="00B1415E"/>
    <w:rsid w:val="00B23590"/>
    <w:rsid w:val="00B34DFA"/>
    <w:rsid w:val="00B3523D"/>
    <w:rsid w:val="00B51112"/>
    <w:rsid w:val="00B63C24"/>
    <w:rsid w:val="00B65B34"/>
    <w:rsid w:val="00B671E3"/>
    <w:rsid w:val="00B70142"/>
    <w:rsid w:val="00B70FA1"/>
    <w:rsid w:val="00B73A4A"/>
    <w:rsid w:val="00B75620"/>
    <w:rsid w:val="00B84499"/>
    <w:rsid w:val="00B84B2A"/>
    <w:rsid w:val="00B903BC"/>
    <w:rsid w:val="00B90AD6"/>
    <w:rsid w:val="00B90EA7"/>
    <w:rsid w:val="00B9319E"/>
    <w:rsid w:val="00BA0216"/>
    <w:rsid w:val="00BA152E"/>
    <w:rsid w:val="00BA2FCB"/>
    <w:rsid w:val="00BB3499"/>
    <w:rsid w:val="00BB67BD"/>
    <w:rsid w:val="00BC0676"/>
    <w:rsid w:val="00BC0826"/>
    <w:rsid w:val="00BC1DD8"/>
    <w:rsid w:val="00BC6903"/>
    <w:rsid w:val="00BD4733"/>
    <w:rsid w:val="00BD68D0"/>
    <w:rsid w:val="00BE2175"/>
    <w:rsid w:val="00BE61FB"/>
    <w:rsid w:val="00BF11A0"/>
    <w:rsid w:val="00BF5C57"/>
    <w:rsid w:val="00BF644E"/>
    <w:rsid w:val="00C02775"/>
    <w:rsid w:val="00C1384A"/>
    <w:rsid w:val="00C139C3"/>
    <w:rsid w:val="00C174C0"/>
    <w:rsid w:val="00C209C3"/>
    <w:rsid w:val="00C20AA8"/>
    <w:rsid w:val="00C239F8"/>
    <w:rsid w:val="00C23A1A"/>
    <w:rsid w:val="00C2474F"/>
    <w:rsid w:val="00C25170"/>
    <w:rsid w:val="00C27FE8"/>
    <w:rsid w:val="00C303A1"/>
    <w:rsid w:val="00C403EF"/>
    <w:rsid w:val="00C43475"/>
    <w:rsid w:val="00C450B6"/>
    <w:rsid w:val="00C632C5"/>
    <w:rsid w:val="00C63CF3"/>
    <w:rsid w:val="00C642DE"/>
    <w:rsid w:val="00C72C64"/>
    <w:rsid w:val="00C813BA"/>
    <w:rsid w:val="00C866B6"/>
    <w:rsid w:val="00C96809"/>
    <w:rsid w:val="00C969B0"/>
    <w:rsid w:val="00C96ADE"/>
    <w:rsid w:val="00CA2627"/>
    <w:rsid w:val="00CA279B"/>
    <w:rsid w:val="00CA5933"/>
    <w:rsid w:val="00CB0D7A"/>
    <w:rsid w:val="00CB75EC"/>
    <w:rsid w:val="00CC6093"/>
    <w:rsid w:val="00CE0ABC"/>
    <w:rsid w:val="00CE1834"/>
    <w:rsid w:val="00CE37D0"/>
    <w:rsid w:val="00CE78C2"/>
    <w:rsid w:val="00CF2E94"/>
    <w:rsid w:val="00CF46DD"/>
    <w:rsid w:val="00CF5F0C"/>
    <w:rsid w:val="00D01222"/>
    <w:rsid w:val="00D04479"/>
    <w:rsid w:val="00D20533"/>
    <w:rsid w:val="00D21158"/>
    <w:rsid w:val="00D279ED"/>
    <w:rsid w:val="00D27BBD"/>
    <w:rsid w:val="00D303B2"/>
    <w:rsid w:val="00D3465F"/>
    <w:rsid w:val="00D36916"/>
    <w:rsid w:val="00D52EF9"/>
    <w:rsid w:val="00D61177"/>
    <w:rsid w:val="00D63ABF"/>
    <w:rsid w:val="00D834C8"/>
    <w:rsid w:val="00D84FFD"/>
    <w:rsid w:val="00DC006D"/>
    <w:rsid w:val="00DD261B"/>
    <w:rsid w:val="00DD3EF3"/>
    <w:rsid w:val="00DD6BC3"/>
    <w:rsid w:val="00DE30B9"/>
    <w:rsid w:val="00DE33FC"/>
    <w:rsid w:val="00DE4B47"/>
    <w:rsid w:val="00DE6F0A"/>
    <w:rsid w:val="00DE7A2B"/>
    <w:rsid w:val="00DF6765"/>
    <w:rsid w:val="00DF6C55"/>
    <w:rsid w:val="00E01DF1"/>
    <w:rsid w:val="00E071EB"/>
    <w:rsid w:val="00E153BC"/>
    <w:rsid w:val="00E16F1C"/>
    <w:rsid w:val="00E2508F"/>
    <w:rsid w:val="00E33CCB"/>
    <w:rsid w:val="00E40B00"/>
    <w:rsid w:val="00E40BF9"/>
    <w:rsid w:val="00E43002"/>
    <w:rsid w:val="00E536E8"/>
    <w:rsid w:val="00E560D1"/>
    <w:rsid w:val="00E65916"/>
    <w:rsid w:val="00E6596D"/>
    <w:rsid w:val="00E75471"/>
    <w:rsid w:val="00E75744"/>
    <w:rsid w:val="00E82C71"/>
    <w:rsid w:val="00E85EC4"/>
    <w:rsid w:val="00EA1C02"/>
    <w:rsid w:val="00EA3030"/>
    <w:rsid w:val="00EB3386"/>
    <w:rsid w:val="00EB5C07"/>
    <w:rsid w:val="00EC6B28"/>
    <w:rsid w:val="00ED0A12"/>
    <w:rsid w:val="00EE3E5F"/>
    <w:rsid w:val="00EE598B"/>
    <w:rsid w:val="00EE6E41"/>
    <w:rsid w:val="00EF31CB"/>
    <w:rsid w:val="00F04D49"/>
    <w:rsid w:val="00F13E0F"/>
    <w:rsid w:val="00F1489D"/>
    <w:rsid w:val="00F15A1C"/>
    <w:rsid w:val="00F20EB1"/>
    <w:rsid w:val="00F22952"/>
    <w:rsid w:val="00F2396D"/>
    <w:rsid w:val="00F26387"/>
    <w:rsid w:val="00F37465"/>
    <w:rsid w:val="00F37F38"/>
    <w:rsid w:val="00F420E3"/>
    <w:rsid w:val="00F458BA"/>
    <w:rsid w:val="00F549C3"/>
    <w:rsid w:val="00F64E85"/>
    <w:rsid w:val="00F65235"/>
    <w:rsid w:val="00F706D2"/>
    <w:rsid w:val="00F83054"/>
    <w:rsid w:val="00F84FCA"/>
    <w:rsid w:val="00FA4E87"/>
    <w:rsid w:val="00FC04C5"/>
    <w:rsid w:val="00FC74FA"/>
    <w:rsid w:val="00FD6DB8"/>
    <w:rsid w:val="00FD702A"/>
    <w:rsid w:val="00FE3086"/>
    <w:rsid w:val="00FE7423"/>
    <w:rsid w:val="00FF536C"/>
    <w:rsid w:val="00FF5D7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F49A48"/>
  <w15:docId w15:val="{7762678D-1A14-491C-8911-DEECD4B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5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0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0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3A1A"/>
  </w:style>
  <w:style w:type="paragraph" w:styleId="Pieddepage">
    <w:name w:val="footer"/>
    <w:basedOn w:val="Normal"/>
    <w:link w:val="PieddepageCar"/>
    <w:uiPriority w:val="99"/>
    <w:unhideWhenUsed/>
    <w:rsid w:val="00C2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3A1A"/>
  </w:style>
  <w:style w:type="character" w:styleId="Lienhypertexte">
    <w:name w:val="Hyperlink"/>
    <w:basedOn w:val="Policepardfaut"/>
    <w:uiPriority w:val="99"/>
    <w:unhideWhenUsed/>
    <w:rsid w:val="00191D1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6F1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45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0B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0B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0B29"/>
    <w:rPr>
      <w:vertAlign w:val="superscript"/>
    </w:rPr>
  </w:style>
  <w:style w:type="paragraph" w:customStyle="1" w:styleId="Default">
    <w:name w:val="Default"/>
    <w:rsid w:val="00093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B9319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32D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2D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2D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2D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2D85"/>
    <w:rPr>
      <w:b/>
      <w:bCs/>
      <w:sz w:val="20"/>
      <w:szCs w:val="20"/>
    </w:rPr>
  </w:style>
  <w:style w:type="table" w:styleId="Listeclaire-Accent1">
    <w:name w:val="Light List Accent 1"/>
    <w:basedOn w:val="TableauNormal"/>
    <w:uiPriority w:val="61"/>
    <w:rsid w:val="004D1F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EB338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41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23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53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3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2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40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5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62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s-na-offre-de-soins-sse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D1B6-7182-45C7-A0F1-05E6F2BD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Ministere</dc:creator>
  <cp:lastModifiedBy>Anne-Laure NAVARRE</cp:lastModifiedBy>
  <cp:revision>2</cp:revision>
  <cp:lastPrinted>2022-12-19T09:49:00Z</cp:lastPrinted>
  <dcterms:created xsi:type="dcterms:W3CDTF">2023-04-05T15:46:00Z</dcterms:created>
  <dcterms:modified xsi:type="dcterms:W3CDTF">2023-04-05T15:46:00Z</dcterms:modified>
</cp:coreProperties>
</file>