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13" w:type="pct"/>
        <w:tblInd w:w="-284" w:type="dxa"/>
        <w:tblLook w:val="04A0" w:firstRow="1" w:lastRow="0" w:firstColumn="1" w:lastColumn="0" w:noHBand="0" w:noVBand="1"/>
      </w:tblPr>
      <w:tblGrid>
        <w:gridCol w:w="515"/>
        <w:gridCol w:w="10257"/>
      </w:tblGrid>
      <w:tr w:rsidR="00D57C25" w:rsidRPr="00537227" w14:paraId="6CDEE534" w14:textId="77777777" w:rsidTr="00974351">
        <w:trPr>
          <w:trHeight w:val="465"/>
        </w:trPr>
        <w:tc>
          <w:tcPr>
            <w:tcW w:w="239" w:type="pct"/>
            <w:shd w:val="clear" w:color="auto" w:fill="548DD4"/>
            <w:vAlign w:val="center"/>
          </w:tcPr>
          <w:p w14:paraId="60BB2969" w14:textId="77777777" w:rsidR="00D57C25" w:rsidRPr="00537227" w:rsidRDefault="00D57C25" w:rsidP="00974351">
            <w:pPr>
              <w:jc w:val="center"/>
              <w:rPr>
                <w:rFonts w:ascii="Calibri" w:hAnsi="Calibri" w:cs="Calibri"/>
                <w:b/>
                <w:i/>
                <w:color w:val="FFFFFF"/>
                <w:sz w:val="20"/>
                <w:szCs w:val="20"/>
              </w:rPr>
            </w:pPr>
          </w:p>
        </w:tc>
        <w:tc>
          <w:tcPr>
            <w:tcW w:w="4761" w:type="pct"/>
            <w:shd w:val="clear" w:color="auto" w:fill="548DD4"/>
            <w:vAlign w:val="center"/>
          </w:tcPr>
          <w:p w14:paraId="07308EB2" w14:textId="77777777" w:rsidR="00D57C25" w:rsidRPr="00537227" w:rsidRDefault="00262203" w:rsidP="00974351">
            <w:pPr>
              <w:rPr>
                <w:rFonts w:ascii="Calibri" w:hAnsi="Calibri" w:cs="Calibri"/>
                <w:b/>
                <w:i/>
                <w:color w:val="FFFFFF"/>
                <w:sz w:val="16"/>
                <w:szCs w:val="16"/>
              </w:rPr>
            </w:pPr>
            <w:r w:rsidRPr="00537227">
              <w:rPr>
                <w:rFonts w:ascii="Calibri" w:hAnsi="Calibri" w:cs="Calibri"/>
                <w:b/>
                <w:i/>
                <w:color w:val="FFFFFF"/>
                <w:sz w:val="22"/>
                <w:szCs w:val="22"/>
              </w:rPr>
              <w:t>PASSATION</w:t>
            </w:r>
          </w:p>
        </w:tc>
      </w:tr>
      <w:tr w:rsidR="00D57C25" w:rsidRPr="00537227" w14:paraId="3A8582A3" w14:textId="77777777" w:rsidTr="00974351">
        <w:trPr>
          <w:trHeight w:val="564"/>
        </w:trPr>
        <w:tc>
          <w:tcPr>
            <w:tcW w:w="239" w:type="pct"/>
            <w:vMerge w:val="restart"/>
            <w:shd w:val="clear" w:color="auto" w:fill="548DD4"/>
            <w:textDirection w:val="btLr"/>
            <w:vAlign w:val="center"/>
          </w:tcPr>
          <w:p w14:paraId="3E0BF1FA" w14:textId="315DBF0E" w:rsidR="00D57C25" w:rsidRPr="00537227" w:rsidRDefault="00D25FF8" w:rsidP="00974351">
            <w:pPr>
              <w:ind w:left="113" w:right="113"/>
              <w:jc w:val="center"/>
              <w:rPr>
                <w:rFonts w:ascii="Calibri" w:hAnsi="Calibri" w:cs="Calibri"/>
                <w:b/>
                <w:color w:val="FFFFFF"/>
                <w:sz w:val="20"/>
                <w:szCs w:val="20"/>
              </w:rPr>
            </w:pPr>
            <w:r w:rsidRPr="00537227">
              <w:rPr>
                <w:rFonts w:ascii="Calibri" w:hAnsi="Calibri" w:cs="Calibri"/>
                <w:b/>
                <w:color w:val="FFFFFF"/>
                <w:sz w:val="20"/>
                <w:szCs w:val="20"/>
              </w:rPr>
              <w:t>Cadre A</w:t>
            </w:r>
            <w:r w:rsidR="00262203" w:rsidRPr="00537227">
              <w:rPr>
                <w:rFonts w:ascii="Calibri" w:hAnsi="Calibri" w:cs="Calibri"/>
                <w:b/>
                <w:color w:val="FFFFFF"/>
                <w:sz w:val="20"/>
                <w:szCs w:val="20"/>
              </w:rPr>
              <w:t xml:space="preserve"> - réservé à l’administration</w:t>
            </w:r>
          </w:p>
        </w:tc>
        <w:tc>
          <w:tcPr>
            <w:tcW w:w="4761" w:type="pct"/>
            <w:shd w:val="clear" w:color="auto" w:fill="FFFFFF"/>
          </w:tcPr>
          <w:p w14:paraId="6B4EE7D9" w14:textId="77777777" w:rsidR="00D57C25" w:rsidRPr="00537227" w:rsidRDefault="00D57C25">
            <w:pPr>
              <w:jc w:val="both"/>
              <w:rPr>
                <w:rFonts w:asciiTheme="minorHAnsi" w:hAnsiTheme="minorHAnsi" w:cstheme="minorHAnsi"/>
                <w:sz w:val="16"/>
                <w:szCs w:val="16"/>
              </w:rPr>
            </w:pPr>
          </w:p>
          <w:p w14:paraId="4D215C7A" w14:textId="19A969E4" w:rsidR="00D57C25" w:rsidRPr="00537227" w:rsidRDefault="00262203">
            <w:pPr>
              <w:rPr>
                <w:rFonts w:asciiTheme="minorHAnsi" w:hAnsiTheme="minorHAnsi" w:cstheme="minorHAnsi"/>
                <w:sz w:val="18"/>
                <w:szCs w:val="18"/>
              </w:rPr>
            </w:pPr>
            <w:r w:rsidRPr="00537227">
              <w:rPr>
                <w:rFonts w:asciiTheme="minorHAnsi" w:hAnsiTheme="minorHAnsi" w:cstheme="minorHAnsi"/>
                <w:b/>
                <w:bCs/>
                <w:sz w:val="20"/>
                <w:szCs w:val="20"/>
              </w:rPr>
              <w:t>Mode de passation</w:t>
            </w:r>
            <w:r w:rsidRPr="00537227">
              <w:rPr>
                <w:rFonts w:asciiTheme="minorHAnsi" w:hAnsiTheme="minorHAnsi" w:cstheme="minorHAnsi"/>
                <w:sz w:val="20"/>
                <w:szCs w:val="20"/>
              </w:rPr>
              <w:t> :</w:t>
            </w:r>
            <w:r w:rsidRPr="00537227">
              <w:rPr>
                <w:rFonts w:asciiTheme="minorHAnsi" w:hAnsiTheme="minorHAnsi" w:cstheme="minorHAnsi"/>
                <w:sz w:val="18"/>
                <w:szCs w:val="18"/>
              </w:rPr>
              <w:t xml:space="preserve"> procédure adaptée, en vertu des articles L.2123-1 et R.2123-1 et suivants du code de la commande publique.</w:t>
            </w:r>
          </w:p>
          <w:p w14:paraId="13E59CD9" w14:textId="77777777" w:rsidR="00D57C25" w:rsidRPr="00537227" w:rsidRDefault="00D57C25">
            <w:pPr>
              <w:jc w:val="both"/>
              <w:rPr>
                <w:rFonts w:asciiTheme="minorHAnsi" w:hAnsiTheme="minorHAnsi" w:cstheme="minorHAnsi"/>
                <w:sz w:val="16"/>
                <w:szCs w:val="16"/>
              </w:rPr>
            </w:pPr>
          </w:p>
          <w:p w14:paraId="3E693456" w14:textId="77777777" w:rsidR="00D57C25" w:rsidRPr="00537227" w:rsidRDefault="00262203" w:rsidP="00D42BDB">
            <w:pPr>
              <w:jc w:val="both"/>
              <w:rPr>
                <w:rFonts w:asciiTheme="minorHAnsi" w:hAnsiTheme="minorHAnsi" w:cstheme="minorHAnsi"/>
                <w:sz w:val="18"/>
                <w:szCs w:val="16"/>
              </w:rPr>
            </w:pPr>
            <w:r w:rsidRPr="00537227">
              <w:rPr>
                <w:rFonts w:asciiTheme="minorHAnsi" w:hAnsiTheme="minorHAnsi" w:cstheme="minorHAnsi"/>
                <w:b/>
                <w:sz w:val="20"/>
                <w:szCs w:val="18"/>
              </w:rPr>
              <w:t>OBJET</w:t>
            </w:r>
            <w:r w:rsidRPr="00537227">
              <w:rPr>
                <w:rFonts w:asciiTheme="minorHAnsi" w:hAnsiTheme="minorHAnsi" w:cstheme="minorHAnsi"/>
                <w:sz w:val="20"/>
                <w:szCs w:val="18"/>
              </w:rPr>
              <w:t xml:space="preserve"> </w:t>
            </w:r>
            <w:r w:rsidRPr="00537227">
              <w:rPr>
                <w:rFonts w:asciiTheme="minorHAnsi" w:hAnsiTheme="minorHAnsi" w:cstheme="minorHAnsi"/>
                <w:sz w:val="18"/>
                <w:szCs w:val="16"/>
              </w:rPr>
              <w:t xml:space="preserve">: </w:t>
            </w:r>
            <w:r w:rsidR="009348DA" w:rsidRPr="00537227">
              <w:rPr>
                <w:rFonts w:asciiTheme="minorHAnsi" w:hAnsiTheme="minorHAnsi" w:cstheme="minorHAnsi"/>
                <w:sz w:val="18"/>
                <w:szCs w:val="16"/>
              </w:rPr>
              <w:t>« </w:t>
            </w:r>
            <w:r w:rsidR="00D42BDB" w:rsidRPr="00537227">
              <w:rPr>
                <w:rFonts w:asciiTheme="minorHAnsi" w:hAnsiTheme="minorHAnsi" w:cstheme="minorHAnsi"/>
                <w:sz w:val="18"/>
                <w:szCs w:val="16"/>
              </w:rPr>
              <w:t xml:space="preserve">EVALUATION </w:t>
            </w:r>
            <w:r w:rsidR="009348DA" w:rsidRPr="00537227">
              <w:rPr>
                <w:rFonts w:asciiTheme="minorHAnsi" w:hAnsiTheme="minorHAnsi" w:cstheme="minorHAnsi"/>
                <w:sz w:val="18"/>
                <w:szCs w:val="16"/>
              </w:rPr>
              <w:t xml:space="preserve">EXTERNE </w:t>
            </w:r>
            <w:r w:rsidR="00D42BDB" w:rsidRPr="00537227">
              <w:rPr>
                <w:rFonts w:asciiTheme="minorHAnsi" w:hAnsiTheme="minorHAnsi" w:cstheme="minorHAnsi"/>
                <w:sz w:val="18"/>
                <w:szCs w:val="16"/>
              </w:rPr>
              <w:t xml:space="preserve">DES ETABLISSEMENTS MEDICO-SOCIAUX » </w:t>
            </w:r>
          </w:p>
          <w:p w14:paraId="6ABEF337" w14:textId="3295A1F0" w:rsidR="00092EEE" w:rsidRPr="00537227" w:rsidRDefault="00092EEE" w:rsidP="00D42BDB">
            <w:pPr>
              <w:jc w:val="both"/>
              <w:rPr>
                <w:rFonts w:asciiTheme="minorHAnsi" w:hAnsiTheme="minorHAnsi" w:cstheme="minorHAnsi"/>
                <w:sz w:val="18"/>
                <w:szCs w:val="16"/>
              </w:rPr>
            </w:pPr>
            <w:r w:rsidRPr="00537227">
              <w:rPr>
                <w:rFonts w:asciiTheme="minorHAnsi" w:hAnsiTheme="minorHAnsi" w:cstheme="minorHAnsi"/>
                <w:b/>
                <w:sz w:val="20"/>
                <w:szCs w:val="18"/>
              </w:rPr>
              <w:t>Code CPV </w:t>
            </w:r>
            <w:r w:rsidRPr="00537227">
              <w:rPr>
                <w:rFonts w:asciiTheme="minorHAnsi" w:hAnsiTheme="minorHAnsi" w:cstheme="minorHAnsi"/>
                <w:b/>
                <w:sz w:val="18"/>
                <w:szCs w:val="16"/>
              </w:rPr>
              <w:t xml:space="preserve">: </w:t>
            </w:r>
            <w:r w:rsidRPr="00537227">
              <w:rPr>
                <w:rFonts w:asciiTheme="minorHAnsi" w:hAnsiTheme="minorHAnsi" w:cstheme="minorHAnsi"/>
                <w:sz w:val="18"/>
                <w:szCs w:val="16"/>
              </w:rPr>
              <w:t>74.41.90.00</w:t>
            </w:r>
            <w:r w:rsidRPr="00537227">
              <w:rPr>
                <w:rFonts w:asciiTheme="minorHAnsi" w:hAnsiTheme="minorHAnsi" w:cstheme="minorHAnsi"/>
                <w:b/>
                <w:sz w:val="18"/>
                <w:szCs w:val="16"/>
              </w:rPr>
              <w:t xml:space="preserve"> Désignation : </w:t>
            </w:r>
            <w:r w:rsidRPr="00537227">
              <w:rPr>
                <w:rFonts w:asciiTheme="minorHAnsi" w:hAnsiTheme="minorHAnsi" w:cstheme="minorHAnsi"/>
                <w:sz w:val="18"/>
                <w:szCs w:val="16"/>
              </w:rPr>
              <w:t>Services de conseil et d’évaluation</w:t>
            </w:r>
            <w:r w:rsidRPr="00537227">
              <w:rPr>
                <w:rFonts w:asciiTheme="minorHAnsi" w:hAnsiTheme="minorHAnsi" w:cstheme="minorHAnsi"/>
                <w:b/>
                <w:sz w:val="18"/>
                <w:szCs w:val="16"/>
              </w:rPr>
              <w:t xml:space="preserve"> </w:t>
            </w:r>
          </w:p>
        </w:tc>
      </w:tr>
      <w:tr w:rsidR="00D57C25" w:rsidRPr="00537227" w14:paraId="482CA28F" w14:textId="77777777" w:rsidTr="00974351">
        <w:trPr>
          <w:trHeight w:val="2808"/>
        </w:trPr>
        <w:tc>
          <w:tcPr>
            <w:tcW w:w="239" w:type="pct"/>
            <w:vMerge/>
            <w:shd w:val="clear" w:color="auto" w:fill="548DD4"/>
            <w:vAlign w:val="center"/>
          </w:tcPr>
          <w:p w14:paraId="2EF17225" w14:textId="77777777" w:rsidR="00D57C25" w:rsidRPr="00537227" w:rsidRDefault="00D57C25" w:rsidP="00974351">
            <w:pPr>
              <w:shd w:val="clear" w:color="auto" w:fill="FFFFFF"/>
              <w:jc w:val="center"/>
              <w:rPr>
                <w:rFonts w:ascii="Calibri" w:hAnsi="Calibri" w:cs="Calibri"/>
                <w:b/>
                <w:sz w:val="20"/>
                <w:szCs w:val="20"/>
              </w:rPr>
            </w:pPr>
          </w:p>
        </w:tc>
        <w:tc>
          <w:tcPr>
            <w:tcW w:w="4761" w:type="pct"/>
            <w:shd w:val="clear" w:color="auto" w:fill="FFFFFF"/>
          </w:tcPr>
          <w:p w14:paraId="7029A270" w14:textId="6DAFC9A8" w:rsidR="00D57C25" w:rsidRPr="00537227" w:rsidRDefault="00262203" w:rsidP="00D42BDB">
            <w:pPr>
              <w:shd w:val="clear" w:color="auto" w:fill="FFFFFF"/>
              <w:jc w:val="both"/>
              <w:rPr>
                <w:rFonts w:asciiTheme="minorHAnsi" w:hAnsiTheme="minorHAnsi" w:cstheme="minorHAnsi"/>
                <w:sz w:val="18"/>
                <w:szCs w:val="16"/>
              </w:rPr>
            </w:pPr>
            <w:r w:rsidRPr="00537227">
              <w:rPr>
                <w:rFonts w:asciiTheme="minorHAnsi" w:hAnsiTheme="minorHAnsi" w:cstheme="minorHAnsi"/>
                <w:b/>
                <w:sz w:val="16"/>
                <w:szCs w:val="16"/>
              </w:rPr>
              <w:t>Etablissement(s) bénéficiaire(s) de la prestation :</w:t>
            </w:r>
            <w:r w:rsidRPr="00537227">
              <w:rPr>
                <w:rFonts w:asciiTheme="minorHAnsi" w:hAnsiTheme="minorHAnsi" w:cstheme="minorHAnsi"/>
                <w:b/>
                <w:color w:val="FF0000"/>
                <w:sz w:val="16"/>
                <w:szCs w:val="16"/>
              </w:rPr>
              <w:t xml:space="preserve"> </w:t>
            </w:r>
            <w:r w:rsidR="00D25FF8" w:rsidRPr="0059471F">
              <w:rPr>
                <w:rFonts w:asciiTheme="minorHAnsi" w:hAnsiTheme="minorHAnsi" w:cstheme="minorHAnsi"/>
                <w:sz w:val="18"/>
                <w:szCs w:val="16"/>
                <w:highlight w:val="yellow"/>
              </w:rPr>
              <w:t xml:space="preserve">EHPAD de </w:t>
            </w:r>
            <w:r w:rsidR="00492954" w:rsidRPr="0059471F">
              <w:rPr>
                <w:highlight w:val="yellow"/>
              </w:rPr>
              <w:t>XX</w:t>
            </w:r>
          </w:p>
          <w:p w14:paraId="0849885E" w14:textId="77777777" w:rsidR="00D57C25" w:rsidRPr="00537227" w:rsidRDefault="00D57C25">
            <w:pPr>
              <w:shd w:val="clear" w:color="auto" w:fill="FFFFFF"/>
              <w:jc w:val="both"/>
              <w:rPr>
                <w:rFonts w:asciiTheme="minorHAnsi" w:hAnsiTheme="minorHAnsi" w:cstheme="minorHAnsi"/>
                <w:b/>
                <w:sz w:val="16"/>
                <w:szCs w:val="16"/>
              </w:rPr>
            </w:pPr>
          </w:p>
          <w:tbl>
            <w:tblPr>
              <w:tblStyle w:val="Grilledutableau"/>
              <w:tblW w:w="5000" w:type="pct"/>
              <w:tblLook w:val="04A0" w:firstRow="1" w:lastRow="0" w:firstColumn="1" w:lastColumn="0" w:noHBand="0" w:noVBand="1"/>
            </w:tblPr>
            <w:tblGrid>
              <w:gridCol w:w="3343"/>
              <w:gridCol w:w="3344"/>
              <w:gridCol w:w="3344"/>
            </w:tblGrid>
            <w:tr w:rsidR="00796605" w:rsidRPr="00537227" w14:paraId="5F7C147D" w14:textId="2F525FAB" w:rsidTr="00796605">
              <w:tc>
                <w:tcPr>
                  <w:tcW w:w="1666" w:type="pct"/>
                </w:tcPr>
                <w:p w14:paraId="3585BCBE" w14:textId="4708E156" w:rsidR="00796605" w:rsidRPr="00537227" w:rsidRDefault="00796605">
                  <w:pPr>
                    <w:rPr>
                      <w:rFonts w:asciiTheme="minorHAnsi" w:hAnsiTheme="minorHAnsi" w:cstheme="minorHAnsi"/>
                    </w:rPr>
                  </w:pPr>
                  <w:r w:rsidRPr="00537227">
                    <w:rPr>
                      <w:rFonts w:asciiTheme="minorHAnsi" w:hAnsiTheme="minorHAnsi" w:cstheme="minorHAnsi"/>
                      <w:b/>
                      <w:sz w:val="16"/>
                      <w:szCs w:val="16"/>
                    </w:rPr>
                    <w:t>Pouvoir adjudicateur :</w:t>
                  </w:r>
                </w:p>
                <w:p w14:paraId="1DC8DCC2" w14:textId="6879884A" w:rsidR="00796605" w:rsidRPr="00537227" w:rsidRDefault="00796605">
                  <w:pPr>
                    <w:rPr>
                      <w:rFonts w:asciiTheme="minorHAnsi" w:hAnsiTheme="minorHAnsi" w:cstheme="minorHAnsi"/>
                      <w:sz w:val="16"/>
                      <w:szCs w:val="16"/>
                    </w:rPr>
                  </w:pPr>
                  <w:r w:rsidRPr="00537227">
                    <w:rPr>
                      <w:rFonts w:asciiTheme="minorHAnsi" w:hAnsiTheme="minorHAnsi" w:cstheme="minorHAnsi"/>
                      <w:sz w:val="16"/>
                      <w:szCs w:val="16"/>
                    </w:rPr>
                    <w:t>Madam</w:t>
                  </w:r>
                  <w:r w:rsidR="00492954">
                    <w:rPr>
                      <w:rFonts w:asciiTheme="minorHAnsi" w:hAnsiTheme="minorHAnsi" w:cstheme="minorHAnsi"/>
                      <w:sz w:val="16"/>
                      <w:szCs w:val="16"/>
                    </w:rPr>
                    <w:t>e/monsieur</w:t>
                  </w:r>
                  <w:r w:rsidRPr="00537227">
                    <w:rPr>
                      <w:rFonts w:asciiTheme="minorHAnsi" w:hAnsiTheme="minorHAnsi" w:cstheme="minorHAnsi"/>
                      <w:sz w:val="16"/>
                      <w:szCs w:val="16"/>
                    </w:rPr>
                    <w:t>,</w:t>
                  </w:r>
                  <w:r w:rsidR="00492954">
                    <w:rPr>
                      <w:rFonts w:asciiTheme="minorHAnsi" w:hAnsiTheme="minorHAnsi" w:cstheme="minorHAnsi"/>
                      <w:sz w:val="16"/>
                      <w:szCs w:val="16"/>
                    </w:rPr>
                    <w:t xml:space="preserve"> </w:t>
                  </w:r>
                  <w:r w:rsidR="00492954" w:rsidRPr="0059471F">
                    <w:rPr>
                      <w:highlight w:val="yellow"/>
                    </w:rPr>
                    <w:t>XX</w:t>
                  </w:r>
                  <w:r w:rsidRPr="00537227">
                    <w:rPr>
                      <w:rFonts w:asciiTheme="minorHAnsi" w:hAnsiTheme="minorHAnsi" w:cstheme="minorHAnsi"/>
                      <w:sz w:val="16"/>
                      <w:szCs w:val="16"/>
                    </w:rPr>
                    <w:t xml:space="preserve"> </w:t>
                  </w:r>
                </w:p>
                <w:p w14:paraId="4AB03EA7" w14:textId="518988B9" w:rsidR="00796605" w:rsidRPr="00537227" w:rsidRDefault="00796605" w:rsidP="00492954">
                  <w:pPr>
                    <w:rPr>
                      <w:rFonts w:asciiTheme="minorHAnsi" w:hAnsiTheme="minorHAnsi" w:cstheme="minorHAnsi"/>
                      <w:b/>
                      <w:sz w:val="12"/>
                      <w:szCs w:val="16"/>
                    </w:rPr>
                  </w:pPr>
                  <w:r w:rsidRPr="00537227">
                    <w:rPr>
                      <w:rFonts w:asciiTheme="minorHAnsi" w:hAnsiTheme="minorHAnsi" w:cstheme="minorHAnsi"/>
                      <w:sz w:val="16"/>
                      <w:szCs w:val="16"/>
                    </w:rPr>
                    <w:t>Directrice</w:t>
                  </w:r>
                  <w:r w:rsidR="00492954">
                    <w:rPr>
                      <w:rFonts w:asciiTheme="minorHAnsi" w:hAnsiTheme="minorHAnsi" w:cstheme="minorHAnsi"/>
                      <w:sz w:val="16"/>
                      <w:szCs w:val="16"/>
                    </w:rPr>
                    <w:t>/Directeur</w:t>
                  </w:r>
                  <w:r w:rsidRPr="00537227">
                    <w:rPr>
                      <w:rFonts w:asciiTheme="minorHAnsi" w:hAnsiTheme="minorHAnsi" w:cstheme="minorHAnsi"/>
                      <w:sz w:val="16"/>
                      <w:szCs w:val="16"/>
                    </w:rPr>
                    <w:t xml:space="preserve"> </w:t>
                  </w:r>
                  <w:r w:rsidR="00492954" w:rsidRPr="0059471F">
                    <w:rPr>
                      <w:highlight w:val="yellow"/>
                    </w:rPr>
                    <w:t>XX</w:t>
                  </w:r>
                </w:p>
              </w:tc>
              <w:tc>
                <w:tcPr>
                  <w:tcW w:w="1667" w:type="pct"/>
                </w:tcPr>
                <w:p w14:paraId="666070FF" w14:textId="391817CD" w:rsidR="00796605" w:rsidRPr="00537227" w:rsidRDefault="00796605">
                  <w:pPr>
                    <w:shd w:val="clear" w:color="auto" w:fill="FFFFFF"/>
                    <w:jc w:val="both"/>
                    <w:rPr>
                      <w:rFonts w:asciiTheme="minorHAnsi" w:hAnsiTheme="minorHAnsi" w:cstheme="minorHAnsi"/>
                      <w:b/>
                      <w:sz w:val="16"/>
                      <w:szCs w:val="16"/>
                    </w:rPr>
                  </w:pPr>
                  <w:r w:rsidRPr="00537227">
                    <w:rPr>
                      <w:rFonts w:asciiTheme="minorHAnsi" w:hAnsiTheme="minorHAnsi" w:cstheme="minorHAnsi"/>
                      <w:b/>
                      <w:sz w:val="16"/>
                      <w:szCs w:val="16"/>
                    </w:rPr>
                    <w:t>Référent administratif :</w:t>
                  </w:r>
                </w:p>
                <w:p w14:paraId="1CD45B54" w14:textId="77777777" w:rsidR="00492954" w:rsidRPr="00537227" w:rsidRDefault="00796605" w:rsidP="00492954">
                  <w:pPr>
                    <w:rPr>
                      <w:rFonts w:asciiTheme="minorHAnsi" w:hAnsiTheme="minorHAnsi" w:cstheme="minorHAnsi"/>
                      <w:sz w:val="16"/>
                      <w:szCs w:val="16"/>
                    </w:rPr>
                  </w:pPr>
                  <w:r w:rsidRPr="00537227">
                    <w:rPr>
                      <w:rFonts w:asciiTheme="minorHAnsi" w:hAnsiTheme="minorHAnsi" w:cstheme="minorHAnsi"/>
                      <w:sz w:val="16"/>
                      <w:szCs w:val="16"/>
                    </w:rPr>
                    <w:t xml:space="preserve">Madame </w:t>
                  </w:r>
                  <w:r w:rsidR="00492954" w:rsidRPr="00537227">
                    <w:rPr>
                      <w:rFonts w:asciiTheme="minorHAnsi" w:hAnsiTheme="minorHAnsi" w:cstheme="minorHAnsi"/>
                      <w:sz w:val="16"/>
                      <w:szCs w:val="16"/>
                    </w:rPr>
                    <w:t>Madam</w:t>
                  </w:r>
                  <w:r w:rsidR="00492954">
                    <w:rPr>
                      <w:rFonts w:asciiTheme="minorHAnsi" w:hAnsiTheme="minorHAnsi" w:cstheme="minorHAnsi"/>
                      <w:sz w:val="16"/>
                      <w:szCs w:val="16"/>
                    </w:rPr>
                    <w:t>e/monsieur</w:t>
                  </w:r>
                  <w:r w:rsidR="00492954" w:rsidRPr="00537227">
                    <w:rPr>
                      <w:rFonts w:asciiTheme="minorHAnsi" w:hAnsiTheme="minorHAnsi" w:cstheme="minorHAnsi"/>
                      <w:sz w:val="16"/>
                      <w:szCs w:val="16"/>
                    </w:rPr>
                    <w:t>,</w:t>
                  </w:r>
                  <w:r w:rsidR="00492954">
                    <w:rPr>
                      <w:rFonts w:asciiTheme="minorHAnsi" w:hAnsiTheme="minorHAnsi" w:cstheme="minorHAnsi"/>
                      <w:sz w:val="16"/>
                      <w:szCs w:val="16"/>
                    </w:rPr>
                    <w:t xml:space="preserve"> </w:t>
                  </w:r>
                  <w:r w:rsidR="00492954" w:rsidRPr="0059471F">
                    <w:rPr>
                      <w:highlight w:val="yellow"/>
                    </w:rPr>
                    <w:t>XX</w:t>
                  </w:r>
                  <w:r w:rsidR="00492954" w:rsidRPr="00537227">
                    <w:rPr>
                      <w:rFonts w:asciiTheme="minorHAnsi" w:hAnsiTheme="minorHAnsi" w:cstheme="minorHAnsi"/>
                      <w:sz w:val="16"/>
                      <w:szCs w:val="16"/>
                    </w:rPr>
                    <w:t xml:space="preserve"> </w:t>
                  </w:r>
                </w:p>
                <w:p w14:paraId="0906A888" w14:textId="613D5D45" w:rsidR="00796605" w:rsidRPr="00537227" w:rsidRDefault="00492954" w:rsidP="00492954">
                  <w:pPr>
                    <w:rPr>
                      <w:rFonts w:asciiTheme="minorHAnsi" w:hAnsiTheme="minorHAnsi" w:cstheme="minorHAnsi"/>
                      <w:sz w:val="16"/>
                      <w:szCs w:val="16"/>
                    </w:rPr>
                  </w:pPr>
                  <w:r>
                    <w:rPr>
                      <w:rFonts w:asciiTheme="minorHAnsi" w:hAnsiTheme="minorHAnsi" w:cstheme="minorHAnsi"/>
                      <w:sz w:val="16"/>
                      <w:szCs w:val="16"/>
                    </w:rPr>
                    <w:t xml:space="preserve">Fonction : </w:t>
                  </w:r>
                  <w:r w:rsidRPr="00537227">
                    <w:rPr>
                      <w:rFonts w:asciiTheme="minorHAnsi" w:hAnsiTheme="minorHAnsi" w:cstheme="minorHAnsi"/>
                      <w:sz w:val="16"/>
                      <w:szCs w:val="16"/>
                    </w:rPr>
                    <w:t xml:space="preserve"> </w:t>
                  </w:r>
                  <w:r w:rsidRPr="0059471F">
                    <w:rPr>
                      <w:highlight w:val="yellow"/>
                    </w:rPr>
                    <w:t>XX</w:t>
                  </w:r>
                  <w:r>
                    <w:t xml:space="preserve"> / </w:t>
                  </w:r>
                  <w:r w:rsidRPr="00492954">
                    <w:rPr>
                      <w:rFonts w:asciiTheme="minorHAnsi" w:hAnsiTheme="minorHAnsi" w:cstheme="minorHAnsi"/>
                      <w:sz w:val="16"/>
                      <w:szCs w:val="16"/>
                    </w:rPr>
                    <w:t>Mail</w:t>
                  </w:r>
                  <w:r>
                    <w:rPr>
                      <w:rFonts w:asciiTheme="minorHAnsi" w:hAnsiTheme="minorHAnsi" w:cstheme="minorHAnsi"/>
                      <w:sz w:val="16"/>
                      <w:szCs w:val="16"/>
                    </w:rPr>
                    <w:t xml:space="preserve"> : </w:t>
                  </w:r>
                  <w:r w:rsidRPr="0059471F">
                    <w:rPr>
                      <w:highlight w:val="yellow"/>
                    </w:rPr>
                    <w:t>XX</w:t>
                  </w:r>
                </w:p>
              </w:tc>
              <w:tc>
                <w:tcPr>
                  <w:tcW w:w="1667" w:type="pct"/>
                </w:tcPr>
                <w:p w14:paraId="2A632371" w14:textId="77777777" w:rsidR="00796605" w:rsidRPr="00537227" w:rsidRDefault="00796605">
                  <w:pPr>
                    <w:shd w:val="clear" w:color="auto" w:fill="FFFFFF"/>
                    <w:jc w:val="both"/>
                    <w:rPr>
                      <w:rFonts w:asciiTheme="minorHAnsi" w:hAnsiTheme="minorHAnsi" w:cstheme="minorHAnsi"/>
                      <w:b/>
                      <w:sz w:val="16"/>
                      <w:szCs w:val="16"/>
                    </w:rPr>
                  </w:pPr>
                  <w:r w:rsidRPr="00537227">
                    <w:rPr>
                      <w:rFonts w:asciiTheme="minorHAnsi" w:hAnsiTheme="minorHAnsi" w:cstheme="minorHAnsi"/>
                      <w:b/>
                      <w:sz w:val="16"/>
                      <w:szCs w:val="16"/>
                    </w:rPr>
                    <w:t xml:space="preserve">Références de paiement : </w:t>
                  </w:r>
                </w:p>
                <w:p w14:paraId="2929E3C6" w14:textId="55B2291D" w:rsidR="00796605" w:rsidRPr="00537227" w:rsidRDefault="00796605">
                  <w:pPr>
                    <w:shd w:val="clear" w:color="auto" w:fill="FFFFFF"/>
                    <w:jc w:val="both"/>
                    <w:rPr>
                      <w:rFonts w:asciiTheme="minorHAnsi" w:hAnsiTheme="minorHAnsi" w:cstheme="minorHAnsi"/>
                      <w:bCs/>
                      <w:sz w:val="16"/>
                      <w:szCs w:val="16"/>
                    </w:rPr>
                  </w:pPr>
                  <w:r w:rsidRPr="00537227">
                    <w:rPr>
                      <w:rFonts w:asciiTheme="minorHAnsi" w:hAnsiTheme="minorHAnsi" w:cstheme="minorHAnsi"/>
                      <w:bCs/>
                      <w:sz w:val="16"/>
                      <w:szCs w:val="16"/>
                    </w:rPr>
                    <w:t xml:space="preserve">Chorus Pro </w:t>
                  </w:r>
                  <w:hyperlink r:id="rId11" w:history="1">
                    <w:r w:rsidRPr="00537227">
                      <w:rPr>
                        <w:rStyle w:val="Lienhypertexte"/>
                        <w:rFonts w:asciiTheme="minorHAnsi" w:hAnsiTheme="minorHAnsi" w:cstheme="minorHAnsi"/>
                        <w:bCs/>
                        <w:sz w:val="16"/>
                        <w:szCs w:val="16"/>
                      </w:rPr>
                      <w:t>https://chorus-pro.gouv.fr</w:t>
                    </w:r>
                  </w:hyperlink>
                  <w:r w:rsidRPr="00537227">
                    <w:rPr>
                      <w:rFonts w:asciiTheme="minorHAnsi" w:hAnsiTheme="minorHAnsi" w:cstheme="minorHAnsi"/>
                      <w:bCs/>
                      <w:sz w:val="16"/>
                      <w:szCs w:val="16"/>
                    </w:rPr>
                    <w:t xml:space="preserve"> </w:t>
                  </w:r>
                </w:p>
                <w:p w14:paraId="07E8EDD3" w14:textId="5568B494" w:rsidR="00796605" w:rsidRPr="00537227" w:rsidRDefault="00796605">
                  <w:pPr>
                    <w:shd w:val="clear" w:color="auto" w:fill="FFFFFF"/>
                    <w:jc w:val="both"/>
                    <w:rPr>
                      <w:rFonts w:asciiTheme="minorHAnsi" w:hAnsiTheme="minorHAnsi" w:cstheme="minorHAnsi"/>
                      <w:bCs/>
                      <w:sz w:val="16"/>
                      <w:szCs w:val="16"/>
                    </w:rPr>
                  </w:pPr>
                  <w:r w:rsidRPr="00537227">
                    <w:rPr>
                      <w:rFonts w:asciiTheme="minorHAnsi" w:hAnsiTheme="minorHAnsi" w:cstheme="minorHAnsi"/>
                      <w:bCs/>
                      <w:sz w:val="16"/>
                      <w:szCs w:val="16"/>
                    </w:rPr>
                    <w:t>SIRET :</w:t>
                  </w:r>
                </w:p>
                <w:p w14:paraId="062CF7F2" w14:textId="55E93DF9" w:rsidR="00796605" w:rsidRPr="00537227" w:rsidRDefault="00796605">
                  <w:pPr>
                    <w:shd w:val="clear" w:color="auto" w:fill="FFFFFF"/>
                    <w:jc w:val="both"/>
                    <w:rPr>
                      <w:rFonts w:asciiTheme="minorHAnsi" w:hAnsiTheme="minorHAnsi" w:cstheme="minorHAnsi"/>
                      <w:bCs/>
                      <w:sz w:val="16"/>
                      <w:szCs w:val="16"/>
                    </w:rPr>
                  </w:pPr>
                  <w:r w:rsidRPr="00537227">
                    <w:rPr>
                      <w:rFonts w:asciiTheme="minorHAnsi" w:hAnsiTheme="minorHAnsi" w:cstheme="minorHAnsi"/>
                      <w:bCs/>
                      <w:sz w:val="16"/>
                      <w:szCs w:val="16"/>
                    </w:rPr>
                    <w:t>CODE SERVICE :</w:t>
                  </w:r>
                </w:p>
              </w:tc>
            </w:tr>
          </w:tbl>
          <w:p w14:paraId="362AEA42" w14:textId="77777777" w:rsidR="00D57C25" w:rsidRPr="00537227" w:rsidRDefault="00D57C25">
            <w:pPr>
              <w:shd w:val="clear" w:color="auto" w:fill="FFFFFF"/>
              <w:jc w:val="both"/>
              <w:rPr>
                <w:rFonts w:asciiTheme="minorHAnsi" w:hAnsiTheme="minorHAnsi" w:cstheme="minorHAnsi"/>
                <w:i/>
                <w:sz w:val="16"/>
                <w:szCs w:val="16"/>
              </w:rPr>
            </w:pPr>
          </w:p>
          <w:p w14:paraId="2769C091" w14:textId="77777777" w:rsidR="00D57C25" w:rsidRPr="00537227" w:rsidRDefault="00262203">
            <w:pPr>
              <w:shd w:val="clear" w:color="auto" w:fill="FFFFFF"/>
              <w:jc w:val="both"/>
              <w:rPr>
                <w:rFonts w:asciiTheme="minorHAnsi" w:hAnsiTheme="minorHAnsi" w:cstheme="minorHAnsi"/>
                <w:b/>
                <w:sz w:val="20"/>
                <w:szCs w:val="20"/>
              </w:rPr>
            </w:pPr>
            <w:r w:rsidRPr="00537227">
              <w:rPr>
                <w:rFonts w:asciiTheme="minorHAnsi" w:hAnsiTheme="minorHAnsi" w:cstheme="minorHAnsi"/>
                <w:b/>
                <w:sz w:val="20"/>
                <w:szCs w:val="20"/>
              </w:rPr>
              <w:t xml:space="preserve">Conditions du marché : </w:t>
            </w:r>
          </w:p>
          <w:p w14:paraId="1F0D454F" w14:textId="0CF70212" w:rsidR="00D57C25" w:rsidRPr="00537227" w:rsidRDefault="00262203">
            <w:pPr>
              <w:shd w:val="clear" w:color="auto" w:fill="FFFFFF"/>
              <w:tabs>
                <w:tab w:val="left" w:pos="738"/>
                <w:tab w:val="right" w:pos="1876"/>
                <w:tab w:val="right" w:pos="4853"/>
              </w:tabs>
              <w:jc w:val="both"/>
              <w:rPr>
                <w:rFonts w:asciiTheme="minorHAnsi" w:hAnsiTheme="minorHAnsi" w:cstheme="minorHAnsi"/>
                <w:sz w:val="18"/>
                <w:szCs w:val="18"/>
              </w:rPr>
            </w:pPr>
            <w:r w:rsidRPr="00537227">
              <w:rPr>
                <w:rFonts w:asciiTheme="minorHAnsi" w:hAnsiTheme="minorHAnsi" w:cstheme="minorHAnsi"/>
                <w:sz w:val="18"/>
                <w:szCs w:val="18"/>
              </w:rPr>
              <w:t xml:space="preserve">Marché de </w:t>
            </w:r>
            <w:sdt>
              <w:sdtPr>
                <w:rPr>
                  <w:rFonts w:asciiTheme="minorHAnsi" w:hAnsiTheme="minorHAnsi" w:cstheme="minorHAnsi"/>
                  <w:b/>
                  <w:bCs/>
                  <w:sz w:val="18"/>
                  <w:szCs w:val="18"/>
                </w:rPr>
                <w:id w:val="-1102640732"/>
                <w:dropDownList>
                  <w:listItem w:displayText="Choisissez un élément." w:value="Choisissez un élément."/>
                  <w:listItem w:displayText="fournitures" w:value="fournitures"/>
                  <w:listItem w:displayText="services" w:value="services"/>
                </w:dropDownList>
              </w:sdtPr>
              <w:sdtEndPr/>
              <w:sdtContent>
                <w:r w:rsidR="00D25FF8" w:rsidRPr="00537227">
                  <w:rPr>
                    <w:rFonts w:asciiTheme="minorHAnsi" w:hAnsiTheme="minorHAnsi" w:cstheme="minorHAnsi"/>
                    <w:b/>
                    <w:bCs/>
                    <w:sz w:val="18"/>
                    <w:szCs w:val="18"/>
                  </w:rPr>
                  <w:t>services</w:t>
                </w:r>
              </w:sdtContent>
            </w:sdt>
            <w:r w:rsidRPr="00537227">
              <w:rPr>
                <w:rFonts w:asciiTheme="minorHAnsi" w:hAnsiTheme="minorHAnsi" w:cstheme="minorHAnsi"/>
                <w:sz w:val="18"/>
                <w:szCs w:val="18"/>
              </w:rPr>
              <w:t xml:space="preserve"> </w:t>
            </w:r>
            <w:r w:rsidR="00974351" w:rsidRPr="00537227">
              <w:rPr>
                <w:rFonts w:asciiTheme="minorHAnsi" w:hAnsiTheme="minorHAnsi" w:cstheme="minorHAnsi"/>
                <w:sz w:val="18"/>
                <w:szCs w:val="18"/>
              </w:rPr>
              <w:t xml:space="preserve">| </w:t>
            </w:r>
            <w:r w:rsidRPr="00537227">
              <w:rPr>
                <w:rFonts w:asciiTheme="minorHAnsi" w:hAnsiTheme="minorHAnsi" w:cstheme="minorHAnsi"/>
                <w:sz w:val="18"/>
                <w:szCs w:val="18"/>
              </w:rPr>
              <w:t xml:space="preserve">Vérifications : </w:t>
            </w:r>
            <w:sdt>
              <w:sdtPr>
                <w:rPr>
                  <w:rFonts w:asciiTheme="minorHAnsi" w:hAnsiTheme="minorHAnsi" w:cstheme="minorHAnsi"/>
                  <w:b/>
                  <w:bCs/>
                  <w:sz w:val="18"/>
                  <w:szCs w:val="18"/>
                </w:rPr>
                <w:id w:val="342984216"/>
                <w:dropDownList>
                  <w:listItem w:displayText="Choisissez un élément." w:value="Choisissez un élément."/>
                  <w:listItem w:displayText="simples (à la livraison)" w:value="simples (à la livraison)"/>
                  <w:listItem w:displayText="approfondies (15 jours à compter de la livraison)" w:value="approfondies (15 jours à compter de la livraison)"/>
                  <w:listItem w:displayText="approfondies (15 jours à compter de la mise en service)" w:value="approfondies (15 jours à compter de la mise en service)"/>
                </w:dropDownList>
              </w:sdtPr>
              <w:sdtEndPr/>
              <w:sdtContent>
                <w:r w:rsidR="00D25FF8" w:rsidRPr="00537227">
                  <w:rPr>
                    <w:rFonts w:asciiTheme="minorHAnsi" w:hAnsiTheme="minorHAnsi" w:cstheme="minorHAnsi"/>
                    <w:b/>
                    <w:bCs/>
                    <w:sz w:val="18"/>
                    <w:szCs w:val="18"/>
                  </w:rPr>
                  <w:t>simples (à la livraison)</w:t>
                </w:r>
              </w:sdtContent>
            </w:sdt>
          </w:p>
          <w:p w14:paraId="5B2897E0" w14:textId="6ACA094B" w:rsidR="00D57C25" w:rsidRPr="00537227" w:rsidRDefault="00262203">
            <w:pPr>
              <w:shd w:val="clear" w:color="auto" w:fill="FFFFFF"/>
              <w:tabs>
                <w:tab w:val="right" w:pos="1876"/>
                <w:tab w:val="right" w:pos="4853"/>
              </w:tabs>
              <w:jc w:val="both"/>
              <w:rPr>
                <w:rFonts w:asciiTheme="minorHAnsi" w:hAnsiTheme="minorHAnsi" w:cstheme="minorHAnsi"/>
                <w:sz w:val="18"/>
                <w:szCs w:val="18"/>
              </w:rPr>
            </w:pPr>
            <w:r w:rsidRPr="00537227">
              <w:rPr>
                <w:rFonts w:asciiTheme="minorHAnsi" w:hAnsiTheme="minorHAnsi" w:cstheme="minorHAnsi"/>
                <w:sz w:val="18"/>
                <w:szCs w:val="18"/>
              </w:rPr>
              <w:t xml:space="preserve">Forme des prix : </w:t>
            </w:r>
            <w:sdt>
              <w:sdtPr>
                <w:rPr>
                  <w:rFonts w:asciiTheme="minorHAnsi" w:hAnsiTheme="minorHAnsi" w:cstheme="minorHAnsi"/>
                  <w:b/>
                  <w:bCs/>
                  <w:sz w:val="18"/>
                  <w:szCs w:val="18"/>
                </w:rPr>
                <w:id w:val="-1666322123"/>
                <w:dropDownList>
                  <w:listItem w:displayText="Choisissez un élément." w:value="Choisissez un élément."/>
                  <w:listItem w:displayText="prix unitaires" w:value="prix unitaires"/>
                  <w:listItem w:displayText="prix global et forfaitaire" w:value="prix global et forfaitaire"/>
                  <w:listItem w:displayText="prix mixtes (unitaires et forfaitaires)" w:value="prix mixtes (unitaires et forfaitaires)"/>
                </w:dropDownList>
              </w:sdtPr>
              <w:sdtEndPr/>
              <w:sdtContent>
                <w:r w:rsidR="00D25FF8" w:rsidRPr="00537227">
                  <w:rPr>
                    <w:rFonts w:asciiTheme="minorHAnsi" w:hAnsiTheme="minorHAnsi" w:cstheme="minorHAnsi"/>
                    <w:b/>
                    <w:bCs/>
                    <w:sz w:val="18"/>
                    <w:szCs w:val="18"/>
                  </w:rPr>
                  <w:t>prix global et forfaitaire</w:t>
                </w:r>
              </w:sdtContent>
            </w:sdt>
            <w:r w:rsidRPr="00537227">
              <w:rPr>
                <w:rFonts w:asciiTheme="minorHAnsi" w:hAnsiTheme="minorHAnsi" w:cstheme="minorHAnsi"/>
                <w:sz w:val="18"/>
                <w:szCs w:val="18"/>
              </w:rPr>
              <w:tab/>
            </w:r>
            <w:r w:rsidR="00974351" w:rsidRPr="00537227">
              <w:rPr>
                <w:rFonts w:asciiTheme="minorHAnsi" w:hAnsiTheme="minorHAnsi" w:cstheme="minorHAnsi"/>
                <w:sz w:val="18"/>
                <w:szCs w:val="18"/>
              </w:rPr>
              <w:t xml:space="preserve"> | </w:t>
            </w:r>
            <w:r w:rsidRPr="00537227">
              <w:rPr>
                <w:rFonts w:asciiTheme="minorHAnsi" w:hAnsiTheme="minorHAnsi" w:cstheme="minorHAnsi"/>
                <w:sz w:val="18"/>
                <w:szCs w:val="18"/>
              </w:rPr>
              <w:t xml:space="preserve">Variations des prix : </w:t>
            </w:r>
            <w:bookmarkStart w:id="0" w:name="variations"/>
            <w:sdt>
              <w:sdtPr>
                <w:rPr>
                  <w:rFonts w:asciiTheme="minorHAnsi" w:hAnsiTheme="minorHAnsi" w:cstheme="minorHAnsi"/>
                  <w:b/>
                  <w:bCs/>
                  <w:sz w:val="18"/>
                  <w:szCs w:val="18"/>
                </w:rPr>
                <w:id w:val="-340777660"/>
                <w:dropDownList>
                  <w:listItem w:displayText="Choisissez un élément." w:value="Choisissez un élément."/>
                  <w:listItem w:displayText="prix fermes" w:value="prix fermes"/>
                  <w:listItem w:displayText="prix révisables (par indice)" w:value="prix révisables (par indice)"/>
                  <w:listItem w:displayText="prix ajustables (tarifs du Titulaire)" w:value="prix ajustables (tarifs du Titulaire)"/>
                  <w:listItem w:displayText="prix mixtes (fermes et révisables / ajustables)" w:value="prix mixtes (fermes et révisables / ajustables)"/>
                </w:dropDownList>
              </w:sdtPr>
              <w:sdtEndPr/>
              <w:sdtContent>
                <w:r w:rsidRPr="00537227">
                  <w:rPr>
                    <w:rFonts w:asciiTheme="minorHAnsi" w:hAnsiTheme="minorHAnsi" w:cstheme="minorHAnsi"/>
                    <w:b/>
                    <w:bCs/>
                    <w:sz w:val="18"/>
                    <w:szCs w:val="18"/>
                  </w:rPr>
                  <w:t>prix fermes</w:t>
                </w:r>
              </w:sdtContent>
            </w:sdt>
            <w:bookmarkEnd w:id="0"/>
          </w:p>
          <w:p w14:paraId="3F5764B6" w14:textId="6B2AFBC3" w:rsidR="00D57C25" w:rsidRPr="00537227" w:rsidRDefault="00262203">
            <w:pPr>
              <w:shd w:val="clear" w:color="auto" w:fill="FFFFFF"/>
              <w:tabs>
                <w:tab w:val="right" w:pos="1876"/>
                <w:tab w:val="right" w:pos="4853"/>
              </w:tabs>
              <w:jc w:val="both"/>
              <w:rPr>
                <w:rFonts w:asciiTheme="minorHAnsi" w:hAnsiTheme="minorHAnsi" w:cstheme="minorHAnsi"/>
                <w:sz w:val="18"/>
                <w:szCs w:val="18"/>
              </w:rPr>
            </w:pPr>
            <w:r w:rsidRPr="00537227">
              <w:rPr>
                <w:rFonts w:asciiTheme="minorHAnsi" w:hAnsiTheme="minorHAnsi" w:cstheme="minorHAnsi"/>
                <w:sz w:val="18"/>
                <w:szCs w:val="18"/>
              </w:rPr>
              <w:tab/>
              <w:t xml:space="preserve">Pénalités : </w:t>
            </w:r>
            <w:bookmarkStart w:id="1" w:name="Pénalités"/>
            <w:sdt>
              <w:sdtPr>
                <w:rPr>
                  <w:rFonts w:asciiTheme="minorHAnsi" w:hAnsiTheme="minorHAnsi" w:cstheme="minorHAnsi"/>
                  <w:b/>
                  <w:bCs/>
                  <w:sz w:val="18"/>
                  <w:szCs w:val="18"/>
                </w:rPr>
                <w:id w:val="22209879"/>
                <w:dropDownList>
                  <w:listItem w:displayText="Choisissez un élément." w:value="Choisissez un élément."/>
                  <w:listItem w:displayText="conformes au CCAG/FCS" w:value="conformes au CCAG/FCS"/>
                  <w:listItem w:displayText="dérogatoires (cf. conditions particulières)" w:value="dérogatoires (cf. conditions particulières)"/>
                </w:dropDownList>
              </w:sdtPr>
              <w:sdtEndPr/>
              <w:sdtContent>
                <w:r w:rsidR="00D25FF8" w:rsidRPr="00537227">
                  <w:rPr>
                    <w:rFonts w:asciiTheme="minorHAnsi" w:hAnsiTheme="minorHAnsi" w:cstheme="minorHAnsi"/>
                    <w:b/>
                    <w:bCs/>
                    <w:sz w:val="18"/>
                    <w:szCs w:val="18"/>
                  </w:rPr>
                  <w:t>conformes au CCAG/FCS</w:t>
                </w:r>
              </w:sdtContent>
            </w:sdt>
            <w:bookmarkEnd w:id="1"/>
          </w:p>
          <w:p w14:paraId="587A3A99" w14:textId="77777777" w:rsidR="00D57C25" w:rsidRPr="00537227" w:rsidRDefault="00262203">
            <w:pPr>
              <w:shd w:val="clear" w:color="auto" w:fill="FFFFFF"/>
              <w:tabs>
                <w:tab w:val="right" w:pos="7263"/>
              </w:tabs>
              <w:ind w:left="708" w:hanging="708"/>
              <w:jc w:val="both"/>
              <w:rPr>
                <w:rFonts w:asciiTheme="minorHAnsi" w:hAnsiTheme="minorHAnsi" w:cstheme="minorHAnsi"/>
                <w:sz w:val="18"/>
                <w:szCs w:val="18"/>
              </w:rPr>
            </w:pPr>
            <w:r w:rsidRPr="00537227">
              <w:rPr>
                <w:rFonts w:asciiTheme="minorHAnsi" w:hAnsiTheme="minorHAnsi" w:cstheme="minorHAnsi"/>
                <w:sz w:val="18"/>
                <w:szCs w:val="18"/>
              </w:rPr>
              <w:t>Forme du marché :</w:t>
            </w:r>
            <w:r w:rsidRPr="00537227">
              <w:rPr>
                <w:rFonts w:asciiTheme="minorHAnsi" w:hAnsiTheme="minorHAnsi" w:cstheme="minorHAnsi"/>
                <w:b/>
                <w:sz w:val="18"/>
                <w:szCs w:val="18"/>
              </w:rPr>
              <w:t xml:space="preserve"> </w:t>
            </w:r>
            <w:sdt>
              <w:sdtPr>
                <w:rPr>
                  <w:rFonts w:asciiTheme="minorHAnsi" w:hAnsiTheme="minorHAnsi" w:cstheme="minorHAnsi"/>
                  <w:b/>
                  <w:bCs/>
                  <w:sz w:val="18"/>
                  <w:szCs w:val="18"/>
                </w:rPr>
                <w:id w:val="-1781558012"/>
                <w:dropDownList>
                  <w:listItem w:displayText="Choisissez un élément." w:value="Choisissez un élément."/>
                  <w:listItem w:displayText="marché ordinaire" w:value="marché ordinaire"/>
                  <w:listItem w:displayText="accord-cadre à bons de commande sans minimum et avec maximum : " w:value="accord-cadre à bons de commande sans minimum et avec maximum : "/>
                  <w:listItem w:displayText="marché mixte (une partie du marché est exécutée par émission de bons de commande)" w:value="marché mixte (une partie du marché est exécutée par émission de bons de commande)"/>
                  <w:listItem w:displayText="accord-cadre à bons de commande avec minimum et maximum : " w:value="accord-cadre à bons de commande avec minimum et maximum : "/>
                  <w:listItem w:displayText="accord-cadre à bons de commande sans minimum ni maximum" w:value="accord-cadre à bons de commande sans minimum ni maximum"/>
                </w:dropDownList>
              </w:sdtPr>
              <w:sdtEndPr/>
              <w:sdtContent>
                <w:r w:rsidR="00D25FF8" w:rsidRPr="00537227">
                  <w:rPr>
                    <w:rFonts w:asciiTheme="minorHAnsi" w:hAnsiTheme="minorHAnsi" w:cstheme="minorHAnsi"/>
                    <w:b/>
                    <w:bCs/>
                    <w:sz w:val="18"/>
                    <w:szCs w:val="18"/>
                  </w:rPr>
                  <w:t>marché ordinaire</w:t>
                </w:r>
              </w:sdtContent>
            </w:sdt>
            <w:r w:rsidRPr="00537227">
              <w:rPr>
                <w:rFonts w:asciiTheme="minorHAnsi" w:hAnsiTheme="minorHAnsi" w:cstheme="minorHAnsi"/>
                <w:sz w:val="18"/>
                <w:szCs w:val="18"/>
              </w:rPr>
              <w:t xml:space="preserve"> </w:t>
            </w:r>
          </w:p>
          <w:p w14:paraId="16BF6905" w14:textId="6F948453" w:rsidR="00974351" w:rsidRPr="00537227" w:rsidRDefault="00974351">
            <w:pPr>
              <w:shd w:val="clear" w:color="auto" w:fill="FFFFFF"/>
              <w:tabs>
                <w:tab w:val="right" w:pos="7263"/>
              </w:tabs>
              <w:ind w:left="708" w:hanging="708"/>
              <w:jc w:val="both"/>
              <w:rPr>
                <w:rFonts w:asciiTheme="minorHAnsi" w:hAnsiTheme="minorHAnsi" w:cstheme="minorHAnsi"/>
                <w:b/>
                <w:sz w:val="16"/>
                <w:szCs w:val="16"/>
              </w:rPr>
            </w:pPr>
            <w:r w:rsidRPr="00537227">
              <w:rPr>
                <w:rFonts w:asciiTheme="minorHAnsi" w:hAnsiTheme="minorHAnsi" w:cstheme="minorHAnsi"/>
                <w:sz w:val="18"/>
                <w:szCs w:val="18"/>
              </w:rPr>
              <w:t xml:space="preserve">Variantes : </w:t>
            </w:r>
            <w:r w:rsidRPr="00537227">
              <w:rPr>
                <w:rFonts w:asciiTheme="minorHAnsi" w:hAnsiTheme="minorHAnsi" w:cstheme="minorHAnsi"/>
                <w:b/>
                <w:bCs/>
                <w:sz w:val="18"/>
                <w:szCs w:val="18"/>
              </w:rPr>
              <w:t>NON</w:t>
            </w:r>
            <w:r w:rsidRPr="00537227">
              <w:rPr>
                <w:rFonts w:asciiTheme="minorHAnsi" w:hAnsiTheme="minorHAnsi" w:cstheme="minorHAnsi"/>
                <w:sz w:val="18"/>
                <w:szCs w:val="18"/>
              </w:rPr>
              <w:t xml:space="preserve"> | PSE :  </w:t>
            </w:r>
            <w:r w:rsidRPr="00537227">
              <w:rPr>
                <w:rFonts w:asciiTheme="minorHAnsi" w:hAnsiTheme="minorHAnsi" w:cstheme="minorHAnsi"/>
                <w:b/>
                <w:bCs/>
                <w:sz w:val="18"/>
                <w:szCs w:val="18"/>
              </w:rPr>
              <w:t>NON</w:t>
            </w:r>
          </w:p>
        </w:tc>
      </w:tr>
    </w:tbl>
    <w:p w14:paraId="73651533" w14:textId="77777777" w:rsidR="00D57C25" w:rsidRPr="00537227" w:rsidRDefault="00D57C25">
      <w:pPr>
        <w:rPr>
          <w:rFonts w:ascii="Calibri" w:hAnsi="Calibri" w:cs="Calibri"/>
          <w:sz w:val="16"/>
          <w:szCs w:val="16"/>
        </w:rPr>
      </w:pPr>
    </w:p>
    <w:tbl>
      <w:tblPr>
        <w:tblW w:w="10632" w:type="dxa"/>
        <w:tblInd w:w="-289" w:type="dxa"/>
        <w:tblLayout w:type="fixed"/>
        <w:tblLook w:val="04A0" w:firstRow="1" w:lastRow="0" w:firstColumn="1" w:lastColumn="0" w:noHBand="0" w:noVBand="1"/>
      </w:tblPr>
      <w:tblGrid>
        <w:gridCol w:w="536"/>
        <w:gridCol w:w="4993"/>
        <w:gridCol w:w="1134"/>
        <w:gridCol w:w="3969"/>
      </w:tblGrid>
      <w:tr w:rsidR="00D57C25" w:rsidRPr="00537227" w14:paraId="76A57B78" w14:textId="77777777" w:rsidTr="00974351">
        <w:trPr>
          <w:trHeight w:val="3503"/>
        </w:trPr>
        <w:tc>
          <w:tcPr>
            <w:tcW w:w="536" w:type="dxa"/>
            <w:vMerge w:val="restart"/>
            <w:tcBorders>
              <w:top w:val="single" w:sz="4" w:space="0" w:color="000000"/>
              <w:left w:val="single" w:sz="4" w:space="0" w:color="000000"/>
            </w:tcBorders>
            <w:shd w:val="clear" w:color="auto" w:fill="8064A2" w:themeFill="accent4"/>
            <w:textDirection w:val="btLr"/>
          </w:tcPr>
          <w:p w14:paraId="07EB29C9" w14:textId="77777777" w:rsidR="00D57C25" w:rsidRPr="00537227" w:rsidRDefault="00262203">
            <w:pPr>
              <w:ind w:left="113" w:right="113"/>
              <w:jc w:val="center"/>
              <w:rPr>
                <w:rFonts w:ascii="Calibri" w:hAnsi="Calibri" w:cs="Calibri"/>
                <w:b/>
                <w:color w:val="FFFFFF"/>
                <w:sz w:val="20"/>
                <w:szCs w:val="20"/>
              </w:rPr>
            </w:pPr>
            <w:r w:rsidRPr="00537227">
              <w:rPr>
                <w:rFonts w:ascii="Calibri" w:hAnsi="Calibri" w:cs="Calibri"/>
                <w:b/>
                <w:color w:val="FFFFFF"/>
                <w:sz w:val="20"/>
                <w:szCs w:val="20"/>
              </w:rPr>
              <w:t>Cadr</w:t>
            </w:r>
            <w:r w:rsidRPr="00537227">
              <w:rPr>
                <w:rFonts w:ascii="Calibri" w:hAnsi="Calibri" w:cs="Calibri"/>
                <w:b/>
                <w:color w:val="FFFFFF" w:themeColor="background1"/>
                <w:sz w:val="20"/>
                <w:szCs w:val="20"/>
              </w:rPr>
              <w:t>e B – à compléter par l’Opérateur Economique</w:t>
            </w:r>
          </w:p>
        </w:tc>
        <w:tc>
          <w:tcPr>
            <w:tcW w:w="6127" w:type="dxa"/>
            <w:gridSpan w:val="2"/>
            <w:vMerge w:val="restart"/>
            <w:tcBorders>
              <w:top w:val="single" w:sz="4" w:space="0" w:color="000000"/>
            </w:tcBorders>
            <w:shd w:val="clear" w:color="auto" w:fill="F2F2F2"/>
          </w:tcPr>
          <w:p w14:paraId="63AEB8FE" w14:textId="77777777" w:rsidR="00D57C25" w:rsidRPr="00537227" w:rsidRDefault="00262203">
            <w:pPr>
              <w:jc w:val="both"/>
              <w:rPr>
                <w:rFonts w:ascii="Calibri" w:hAnsi="Calibri" w:cs="Calibri"/>
                <w:b/>
                <w:sz w:val="16"/>
                <w:szCs w:val="16"/>
              </w:rPr>
            </w:pPr>
            <w:r w:rsidRPr="00537227">
              <w:rPr>
                <w:rFonts w:ascii="Calibri" w:hAnsi="Calibri" w:cs="Calibri"/>
                <w:b/>
                <w:sz w:val="16"/>
                <w:szCs w:val="16"/>
              </w:rPr>
              <w:t xml:space="preserve">Identification de l’Opérateur économique : </w:t>
            </w:r>
          </w:p>
          <w:p w14:paraId="40FBD239" w14:textId="23B4744D" w:rsidR="00D57C25" w:rsidRPr="00537227" w:rsidRDefault="009348DA">
            <w:pPr>
              <w:jc w:val="both"/>
              <w:rPr>
                <w:rFonts w:ascii="Calibri" w:hAnsi="Calibri" w:cs="Calibri"/>
                <w:b/>
                <w:sz w:val="16"/>
                <w:szCs w:val="16"/>
              </w:rPr>
            </w:pPr>
            <w:r w:rsidRPr="00537227">
              <w:rPr>
                <w:noProof/>
              </w:rPr>
              <mc:AlternateContent>
                <mc:Choice Requires="wps">
                  <w:drawing>
                    <wp:anchor distT="0" distB="0" distL="89535" distR="89535" simplePos="0" relativeHeight="10" behindDoc="0" locked="0" layoutInCell="1" allowOverlap="1" wp14:anchorId="70EAEECC" wp14:editId="097AAA25">
                      <wp:simplePos x="0" y="0"/>
                      <wp:positionH relativeFrom="margin">
                        <wp:posOffset>-66675</wp:posOffset>
                      </wp:positionH>
                      <wp:positionV relativeFrom="paragraph">
                        <wp:posOffset>132080</wp:posOffset>
                      </wp:positionV>
                      <wp:extent cx="3810000" cy="2562225"/>
                      <wp:effectExtent l="0" t="0" r="0" b="0"/>
                      <wp:wrapSquare wrapText="bothSides"/>
                      <wp:docPr id="1" name="Cadre1"/>
                      <wp:cNvGraphicFramePr/>
                      <a:graphic xmlns:a="http://schemas.openxmlformats.org/drawingml/2006/main">
                        <a:graphicData uri="http://schemas.microsoft.com/office/word/2010/wordprocessingShape">
                          <wps:wsp>
                            <wps:cNvSpPr txBox="1"/>
                            <wps:spPr>
                              <a:xfrm>
                                <a:off x="0" y="0"/>
                                <a:ext cx="3810000" cy="2562225"/>
                              </a:xfrm>
                              <a:prstGeom prst="rect">
                                <a:avLst/>
                              </a:prstGeom>
                            </wps:spPr>
                            <wps:txbx>
                              <w:txbxContent>
                                <w:tbl>
                                  <w:tblPr>
                                    <w:tblW w:w="4953" w:type="pct"/>
                                    <w:tblLook w:val="04A0" w:firstRow="1" w:lastRow="0" w:firstColumn="1" w:lastColumn="0" w:noHBand="0" w:noVBand="1"/>
                                  </w:tblPr>
                                  <w:tblGrid>
                                    <w:gridCol w:w="2046"/>
                                    <w:gridCol w:w="3888"/>
                                  </w:tblGrid>
                                  <w:tr w:rsidR="00D57C25" w14:paraId="5023EB01" w14:textId="77777777" w:rsidTr="009348DA">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14:paraId="3DEA9DDF" w14:textId="77777777" w:rsidR="00D57C25" w:rsidRDefault="00262203">
                                        <w:pPr>
                                          <w:jc w:val="both"/>
                                          <w:rPr>
                                            <w:rFonts w:ascii="Calibri" w:hAnsi="Calibri" w:cs="Calibri"/>
                                            <w:sz w:val="16"/>
                                            <w:szCs w:val="16"/>
                                          </w:rPr>
                                        </w:pPr>
                                        <w:r>
                                          <w:rPr>
                                            <w:rFonts w:ascii="Calibri" w:hAnsi="Calibri" w:cs="Calibri"/>
                                            <w:sz w:val="16"/>
                                            <w:szCs w:val="16"/>
                                          </w:rPr>
                                          <w:t>Raison sociale :</w:t>
                                        </w:r>
                                        <w:r>
                                          <w:rPr>
                                            <w:rFonts w:ascii="Calibri" w:hAnsi="Calibri" w:cs="Calibri"/>
                                            <w:b/>
                                            <w:color w:val="FF0000"/>
                                            <w:sz w:val="16"/>
                                            <w:szCs w:val="16"/>
                                          </w:rPr>
                                          <w:t xml:space="preserve"> à remplir </w:t>
                                        </w:r>
                                      </w:p>
                                      <w:p w14:paraId="6CB75424" w14:textId="77777777" w:rsidR="00D57C25" w:rsidRDefault="00D57C25">
                                        <w:pPr>
                                          <w:jc w:val="both"/>
                                          <w:rPr>
                                            <w:rFonts w:ascii="Calibri" w:hAnsi="Calibri" w:cs="Calibri"/>
                                            <w:sz w:val="16"/>
                                            <w:szCs w:val="16"/>
                                          </w:rPr>
                                        </w:pPr>
                                      </w:p>
                                    </w:tc>
                                  </w:tr>
                                  <w:tr w:rsidR="00D57C25" w14:paraId="0FBB275E" w14:textId="77777777" w:rsidTr="009348DA">
                                    <w:trPr>
                                      <w:trHeight w:val="1293"/>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14:paraId="0CFB5E02" w14:textId="77777777" w:rsidR="00D57C25" w:rsidRDefault="00262203">
                                        <w:pPr>
                                          <w:jc w:val="both"/>
                                          <w:rPr>
                                            <w:rFonts w:ascii="Calibri" w:hAnsi="Calibri" w:cs="Calibri"/>
                                            <w:sz w:val="16"/>
                                            <w:szCs w:val="16"/>
                                          </w:rPr>
                                        </w:pPr>
                                        <w:r>
                                          <w:rPr>
                                            <w:rFonts w:ascii="Calibri" w:hAnsi="Calibri" w:cs="Calibri"/>
                                            <w:sz w:val="16"/>
                                            <w:szCs w:val="16"/>
                                          </w:rPr>
                                          <w:t xml:space="preserve">Adresse du siège social : </w:t>
                                        </w:r>
                                        <w:r>
                                          <w:rPr>
                                            <w:rFonts w:ascii="Calibri" w:hAnsi="Calibri" w:cs="Calibri"/>
                                            <w:b/>
                                            <w:color w:val="FF0000"/>
                                            <w:sz w:val="16"/>
                                            <w:szCs w:val="16"/>
                                          </w:rPr>
                                          <w:t>à remplir</w:t>
                                        </w:r>
                                      </w:p>
                                      <w:p w14:paraId="225221A2" w14:textId="77777777" w:rsidR="00D57C25" w:rsidRDefault="00D57C25">
                                        <w:pPr>
                                          <w:jc w:val="both"/>
                                          <w:rPr>
                                            <w:rFonts w:ascii="Calibri" w:hAnsi="Calibri" w:cs="Calibri"/>
                                            <w:sz w:val="16"/>
                                            <w:szCs w:val="16"/>
                                          </w:rPr>
                                        </w:pPr>
                                      </w:p>
                                      <w:p w14:paraId="43E11274" w14:textId="77777777" w:rsidR="00D57C25" w:rsidRDefault="00D57C25">
                                        <w:pPr>
                                          <w:jc w:val="both"/>
                                          <w:rPr>
                                            <w:rFonts w:ascii="Calibri" w:hAnsi="Calibri" w:cs="Calibri"/>
                                            <w:sz w:val="16"/>
                                            <w:szCs w:val="16"/>
                                          </w:rPr>
                                        </w:pPr>
                                      </w:p>
                                      <w:p w14:paraId="2C8DB45F" w14:textId="77777777" w:rsidR="00D57C25" w:rsidRDefault="00D57C25">
                                        <w:pPr>
                                          <w:jc w:val="both"/>
                                          <w:rPr>
                                            <w:rFonts w:ascii="Calibri" w:hAnsi="Calibri" w:cs="Calibri"/>
                                            <w:sz w:val="16"/>
                                            <w:szCs w:val="16"/>
                                          </w:rPr>
                                        </w:pPr>
                                      </w:p>
                                      <w:p w14:paraId="534D7E3F" w14:textId="77777777" w:rsidR="00D57C25" w:rsidRDefault="00262203">
                                        <w:pPr>
                                          <w:jc w:val="both"/>
                                          <w:rPr>
                                            <w:rFonts w:ascii="Calibri" w:hAnsi="Calibri" w:cs="Calibri"/>
                                            <w:sz w:val="16"/>
                                            <w:szCs w:val="16"/>
                                          </w:rPr>
                                        </w:pPr>
                                        <w:r>
                                          <w:rPr>
                                            <w:rFonts w:ascii="Calibri" w:hAnsi="Calibri" w:cs="Calibri"/>
                                            <w:sz w:val="16"/>
                                            <w:szCs w:val="16"/>
                                          </w:rPr>
                                          <w:t xml:space="preserve">Point de Commande </w:t>
                                        </w:r>
                                        <w:r>
                                          <w:rPr>
                                            <w:rFonts w:ascii="Calibri" w:hAnsi="Calibri" w:cs="Calibri"/>
                                            <w:i/>
                                            <w:sz w:val="16"/>
                                            <w:szCs w:val="16"/>
                                          </w:rPr>
                                          <w:t>(si adresse différente de celle du siège social)</w:t>
                                        </w:r>
                                        <w:r>
                                          <w:rPr>
                                            <w:rFonts w:ascii="Calibri" w:hAnsi="Calibri" w:cs="Calibri"/>
                                            <w:sz w:val="16"/>
                                            <w:szCs w:val="16"/>
                                          </w:rPr>
                                          <w:t> :</w:t>
                                        </w:r>
                                      </w:p>
                                      <w:p w14:paraId="5EF119A4" w14:textId="77777777" w:rsidR="00D57C25" w:rsidRDefault="00D57C25">
                                        <w:pPr>
                                          <w:jc w:val="both"/>
                                          <w:rPr>
                                            <w:rFonts w:ascii="Calibri" w:hAnsi="Calibri" w:cs="Calibri"/>
                                            <w:sz w:val="16"/>
                                            <w:szCs w:val="16"/>
                                          </w:rPr>
                                        </w:pPr>
                                      </w:p>
                                      <w:p w14:paraId="627191DA" w14:textId="77777777" w:rsidR="00D57C25" w:rsidRDefault="00D57C25">
                                        <w:pPr>
                                          <w:jc w:val="both"/>
                                          <w:rPr>
                                            <w:rFonts w:ascii="Calibri" w:hAnsi="Calibri" w:cs="Calibri"/>
                                            <w:sz w:val="16"/>
                                            <w:szCs w:val="16"/>
                                          </w:rPr>
                                        </w:pPr>
                                      </w:p>
                                      <w:p w14:paraId="39F539E7" w14:textId="77777777" w:rsidR="00D57C25" w:rsidRDefault="00D57C25">
                                        <w:pPr>
                                          <w:jc w:val="both"/>
                                          <w:rPr>
                                            <w:rFonts w:ascii="Calibri" w:hAnsi="Calibri" w:cs="Calibri"/>
                                            <w:sz w:val="16"/>
                                            <w:szCs w:val="16"/>
                                          </w:rPr>
                                        </w:pPr>
                                      </w:p>
                                    </w:tc>
                                  </w:tr>
                                  <w:tr w:rsidR="00D57C25" w14:paraId="0AC62312" w14:textId="77777777" w:rsidTr="009348DA">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14:paraId="19E1E976" w14:textId="77777777" w:rsidR="00D57C25" w:rsidRDefault="00262203">
                                        <w:pPr>
                                          <w:jc w:val="both"/>
                                          <w:rPr>
                                            <w:rFonts w:ascii="Calibri" w:hAnsi="Calibri" w:cs="Calibri"/>
                                            <w:sz w:val="16"/>
                                            <w:szCs w:val="16"/>
                                          </w:rPr>
                                        </w:pPr>
                                        <w:r>
                                          <w:rPr>
                                            <w:rFonts w:ascii="Calibri" w:hAnsi="Calibri" w:cs="Calibri"/>
                                            <w:sz w:val="16"/>
                                            <w:szCs w:val="16"/>
                                          </w:rPr>
                                          <w:t>N° SIRET (14 chiffres) :</w:t>
                                        </w:r>
                                        <w:r>
                                          <w:rPr>
                                            <w:rFonts w:ascii="Calibri" w:hAnsi="Calibri" w:cs="Calibri"/>
                                            <w:b/>
                                            <w:color w:val="FF0000"/>
                                            <w:sz w:val="16"/>
                                            <w:szCs w:val="16"/>
                                          </w:rPr>
                                          <w:t xml:space="preserve"> à remplir</w:t>
                                        </w:r>
                                      </w:p>
                                    </w:tc>
                                  </w:tr>
                                  <w:tr w:rsidR="00D57C25" w14:paraId="13295484" w14:textId="77777777" w:rsidTr="009348DA">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14:paraId="6E3C1CCA" w14:textId="77777777" w:rsidR="00D57C25" w:rsidRDefault="00262203">
                                        <w:pPr>
                                          <w:jc w:val="both"/>
                                          <w:rPr>
                                            <w:rFonts w:ascii="Calibri" w:hAnsi="Calibri" w:cs="Calibri"/>
                                            <w:sz w:val="16"/>
                                            <w:szCs w:val="16"/>
                                          </w:rPr>
                                        </w:pPr>
                                        <w:r>
                                          <w:rPr>
                                            <w:rFonts w:ascii="Calibri" w:hAnsi="Calibri" w:cs="Calibri"/>
                                            <w:sz w:val="16"/>
                                            <w:szCs w:val="16"/>
                                          </w:rPr>
                                          <w:t>N°TVA</w:t>
                                        </w:r>
                                        <w:r>
                                          <w:rPr>
                                            <w:rFonts w:ascii="Calibri" w:hAnsi="Calibri" w:cs="Calibri"/>
                                            <w:b/>
                                            <w:color w:val="FF0000"/>
                                            <w:sz w:val="16"/>
                                            <w:szCs w:val="16"/>
                                          </w:rPr>
                                          <w:t xml:space="preserve"> à remplir</w:t>
                                        </w:r>
                                      </w:p>
                                    </w:tc>
                                  </w:tr>
                                  <w:tr w:rsidR="00D57C25" w14:paraId="2BF87EC0" w14:textId="77777777" w:rsidTr="009348DA">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339C0B6B" w14:textId="77777777" w:rsidR="00D57C25" w:rsidRDefault="00262203">
                                        <w:pPr>
                                          <w:jc w:val="both"/>
                                          <w:rPr>
                                            <w:rFonts w:ascii="Calibri" w:hAnsi="Calibri" w:cs="Calibri"/>
                                            <w:sz w:val="16"/>
                                            <w:szCs w:val="16"/>
                                          </w:rPr>
                                        </w:pPr>
                                        <w:r>
                                          <w:rPr>
                                            <w:rFonts w:ascii="Calibri" w:hAnsi="Calibri" w:cs="Calibri"/>
                                            <w:sz w:val="16"/>
                                            <w:szCs w:val="16"/>
                                          </w:rPr>
                                          <w:t>Tél :</w:t>
                                        </w:r>
                                        <w:r>
                                          <w:rPr>
                                            <w:rFonts w:ascii="Calibri" w:hAnsi="Calibri" w:cs="Calibri"/>
                                            <w:b/>
                                            <w:color w:val="FF0000"/>
                                            <w:sz w:val="16"/>
                                            <w:szCs w:val="16"/>
                                          </w:rPr>
                                          <w:t xml:space="preserve"> à remplir</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046EDBF2" w14:textId="77777777" w:rsidR="00D57C25" w:rsidRDefault="00262203">
                                        <w:pPr>
                                          <w:jc w:val="both"/>
                                          <w:rPr>
                                            <w:rFonts w:ascii="Calibri" w:hAnsi="Calibri" w:cs="Calibri"/>
                                            <w:sz w:val="16"/>
                                            <w:szCs w:val="16"/>
                                          </w:rPr>
                                        </w:pPr>
                                        <w:r>
                                          <w:rPr>
                                            <w:rFonts w:ascii="Calibri" w:hAnsi="Calibri" w:cs="Calibri"/>
                                            <w:sz w:val="16"/>
                                            <w:szCs w:val="16"/>
                                          </w:rPr>
                                          <w:t>Mél :</w:t>
                                        </w:r>
                                        <w:r>
                                          <w:rPr>
                                            <w:rFonts w:ascii="Calibri" w:hAnsi="Calibri" w:cs="Calibri"/>
                                            <w:b/>
                                            <w:color w:val="FF0000"/>
                                            <w:sz w:val="16"/>
                                            <w:szCs w:val="16"/>
                                          </w:rPr>
                                          <w:t xml:space="preserve"> à remplir</w:t>
                                        </w:r>
                                      </w:p>
                                    </w:tc>
                                  </w:tr>
                                  <w:tr w:rsidR="00D57C25" w14:paraId="3475F08F" w14:textId="77777777" w:rsidTr="009348DA">
                                    <w:trPr>
                                      <w:trHeight w:val="1367"/>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14:paraId="77234930" w14:textId="77777777" w:rsidR="00D57C25" w:rsidRDefault="00262203">
                                        <w:pPr>
                                          <w:jc w:val="both"/>
                                          <w:rPr>
                                            <w:rFonts w:ascii="Calibri" w:hAnsi="Calibri" w:cs="Calibri"/>
                                            <w:sz w:val="16"/>
                                            <w:szCs w:val="16"/>
                                          </w:rPr>
                                        </w:pPr>
                                        <w:r>
                                          <w:rPr>
                                            <w:rFonts w:ascii="Calibri" w:hAnsi="Calibri" w:cs="Calibri"/>
                                            <w:sz w:val="16"/>
                                            <w:szCs w:val="16"/>
                                          </w:rPr>
                                          <w:t xml:space="preserve">RIB : </w:t>
                                        </w:r>
                                        <w:r>
                                          <w:rPr>
                                            <w:rFonts w:ascii="Calibri" w:hAnsi="Calibri" w:cs="Calibri"/>
                                            <w:i/>
                                            <w:sz w:val="16"/>
                                            <w:szCs w:val="16"/>
                                          </w:rPr>
                                          <w:t xml:space="preserve">joindre RIB </w:t>
                                        </w:r>
                                      </w:p>
                                      <w:p w14:paraId="1FBBB48B" w14:textId="77777777" w:rsidR="00D57C25" w:rsidRDefault="00D57C25">
                                        <w:pPr>
                                          <w:jc w:val="both"/>
                                          <w:rPr>
                                            <w:rFonts w:ascii="Calibri" w:hAnsi="Calibri" w:cs="Calibri"/>
                                            <w:sz w:val="16"/>
                                            <w:szCs w:val="16"/>
                                          </w:rPr>
                                        </w:pPr>
                                      </w:p>
                                      <w:tbl>
                                        <w:tblPr>
                                          <w:tblW w:w="5000" w:type="pct"/>
                                          <w:tblLook w:val="04A0" w:firstRow="1" w:lastRow="0" w:firstColumn="1" w:lastColumn="0" w:noHBand="0" w:noVBand="1"/>
                                        </w:tblPr>
                                        <w:tblGrid>
                                          <w:gridCol w:w="1153"/>
                                          <w:gridCol w:w="1083"/>
                                          <w:gridCol w:w="1480"/>
                                          <w:gridCol w:w="780"/>
                                          <w:gridCol w:w="1202"/>
                                        </w:tblGrid>
                                        <w:tr w:rsidR="00D57C25" w14:paraId="357AFD40" w14:textId="77777777">
                                          <w:tc>
                                            <w:tcPr>
                                              <w:tcW w:w="1238" w:type="dxa"/>
                                              <w:tcBorders>
                                                <w:top w:val="single" w:sz="8" w:space="0" w:color="7F7F7F"/>
                                                <w:left w:val="single" w:sz="8" w:space="0" w:color="7F7F7F"/>
                                                <w:bottom w:val="single" w:sz="8" w:space="0" w:color="7F7F7F"/>
                                                <w:right w:val="single" w:sz="8" w:space="0" w:color="7F7F7F"/>
                                              </w:tcBorders>
                                              <w:vAlign w:val="center"/>
                                            </w:tcPr>
                                            <w:p w14:paraId="7F0A06F1" w14:textId="77777777" w:rsidR="00D57C25" w:rsidRDefault="00262203">
                                              <w:pPr>
                                                <w:jc w:val="center"/>
                                                <w:rPr>
                                                  <w:rFonts w:ascii="Calibri" w:eastAsia="Calibri" w:hAnsi="Calibri" w:cs="Calibri"/>
                                                  <w:sz w:val="16"/>
                                                  <w:szCs w:val="16"/>
                                                  <w:lang w:eastAsia="en-US"/>
                                                </w:rPr>
                                              </w:pPr>
                                              <w:r>
                                                <w:rPr>
                                                  <w:sz w:val="16"/>
                                                  <w:szCs w:val="16"/>
                                                </w:rPr>
                                                <w:t>Code banque</w:t>
                                              </w:r>
                                            </w:p>
                                          </w:tc>
                                          <w:tc>
                                            <w:tcPr>
                                              <w:tcW w:w="1174" w:type="dxa"/>
                                              <w:tcBorders>
                                                <w:top w:val="single" w:sz="8" w:space="0" w:color="7F7F7F"/>
                                                <w:bottom w:val="single" w:sz="8" w:space="0" w:color="7F7F7F"/>
                                                <w:right w:val="single" w:sz="8" w:space="0" w:color="7F7F7F"/>
                                              </w:tcBorders>
                                              <w:vAlign w:val="center"/>
                                            </w:tcPr>
                                            <w:p w14:paraId="3EB95292" w14:textId="77777777" w:rsidR="00D57C25" w:rsidRDefault="00262203">
                                              <w:pPr>
                                                <w:ind w:left="-108" w:firstLine="108"/>
                                                <w:jc w:val="center"/>
                                                <w:rPr>
                                                  <w:rFonts w:ascii="Calibri" w:eastAsia="Calibri" w:hAnsi="Calibri" w:cs="Calibri"/>
                                                  <w:sz w:val="16"/>
                                                  <w:szCs w:val="16"/>
                                                  <w:lang w:eastAsia="en-US"/>
                                                </w:rPr>
                                              </w:pPr>
                                              <w:r>
                                                <w:rPr>
                                                  <w:sz w:val="16"/>
                                                  <w:szCs w:val="16"/>
                                                </w:rPr>
                                                <w:t>Code guichet</w:t>
                                              </w:r>
                                            </w:p>
                                          </w:tc>
                                          <w:tc>
                                            <w:tcPr>
                                              <w:tcW w:w="1623" w:type="dxa"/>
                                              <w:tcBorders>
                                                <w:top w:val="single" w:sz="8" w:space="0" w:color="7F7F7F"/>
                                                <w:bottom w:val="single" w:sz="8" w:space="0" w:color="7F7F7F"/>
                                                <w:right w:val="single" w:sz="8" w:space="0" w:color="7F7F7F"/>
                                              </w:tcBorders>
                                              <w:vAlign w:val="center"/>
                                            </w:tcPr>
                                            <w:p w14:paraId="66A1912A" w14:textId="77777777" w:rsidR="00D57C25" w:rsidRDefault="00262203">
                                              <w:pPr>
                                                <w:jc w:val="center"/>
                                                <w:rPr>
                                                  <w:rFonts w:ascii="Calibri" w:eastAsia="Calibri" w:hAnsi="Calibri" w:cs="Calibri"/>
                                                  <w:sz w:val="16"/>
                                                  <w:szCs w:val="16"/>
                                                  <w:lang w:eastAsia="en-US"/>
                                                </w:rPr>
                                              </w:pPr>
                                              <w:r>
                                                <w:rPr>
                                                  <w:sz w:val="16"/>
                                                  <w:szCs w:val="16"/>
                                                </w:rPr>
                                                <w:t>N° de compte</w:t>
                                              </w:r>
                                            </w:p>
                                          </w:tc>
                                          <w:tc>
                                            <w:tcPr>
                                              <w:tcW w:w="834" w:type="dxa"/>
                                              <w:tcBorders>
                                                <w:top w:val="single" w:sz="8" w:space="0" w:color="7F7F7F"/>
                                                <w:bottom w:val="single" w:sz="8" w:space="0" w:color="7F7F7F"/>
                                                <w:right w:val="single" w:sz="8" w:space="0" w:color="7F7F7F"/>
                                              </w:tcBorders>
                                              <w:vAlign w:val="center"/>
                                            </w:tcPr>
                                            <w:p w14:paraId="5F4AE833" w14:textId="77777777" w:rsidR="00D57C25" w:rsidRDefault="00262203">
                                              <w:pPr>
                                                <w:rPr>
                                                  <w:rFonts w:ascii="Calibri" w:eastAsia="Calibri" w:hAnsi="Calibri" w:cs="Calibri"/>
                                                  <w:sz w:val="16"/>
                                                  <w:szCs w:val="16"/>
                                                  <w:lang w:eastAsia="en-US"/>
                                                </w:rPr>
                                              </w:pPr>
                                              <w:r>
                                                <w:rPr>
                                                  <w:sz w:val="16"/>
                                                  <w:szCs w:val="16"/>
                                                </w:rPr>
                                                <w:t>Clé RIB</w:t>
                                              </w:r>
                                            </w:p>
                                          </w:tc>
                                          <w:tc>
                                            <w:tcPr>
                                              <w:tcW w:w="1220" w:type="dxa"/>
                                              <w:tcBorders>
                                                <w:top w:val="single" w:sz="8" w:space="0" w:color="7F7F7F"/>
                                                <w:bottom w:val="single" w:sz="8" w:space="0" w:color="7F7F7F"/>
                                                <w:right w:val="single" w:sz="8" w:space="0" w:color="7F7F7F"/>
                                              </w:tcBorders>
                                              <w:vAlign w:val="center"/>
                                            </w:tcPr>
                                            <w:p w14:paraId="57BAD49A" w14:textId="77777777" w:rsidR="00D57C25" w:rsidRDefault="00262203">
                                              <w:pPr>
                                                <w:rPr>
                                                  <w:rFonts w:ascii="Calibri" w:eastAsia="Calibri" w:hAnsi="Calibri" w:cs="Calibri"/>
                                                  <w:sz w:val="16"/>
                                                  <w:szCs w:val="16"/>
                                                  <w:lang w:eastAsia="en-US"/>
                                                </w:rPr>
                                              </w:pPr>
                                              <w:r>
                                                <w:rPr>
                                                  <w:sz w:val="16"/>
                                                  <w:szCs w:val="16"/>
                                                </w:rPr>
                                                <w:t>Domiciliation</w:t>
                                              </w:r>
                                            </w:p>
                                          </w:tc>
                                        </w:tr>
                                        <w:tr w:rsidR="00D57C25" w14:paraId="221BCC82" w14:textId="77777777">
                                          <w:tc>
                                            <w:tcPr>
                                              <w:tcW w:w="1238" w:type="dxa"/>
                                              <w:tcBorders>
                                                <w:left w:val="single" w:sz="8" w:space="0" w:color="7F7F7F"/>
                                                <w:bottom w:val="single" w:sz="8" w:space="0" w:color="7F7F7F"/>
                                                <w:right w:val="single" w:sz="8" w:space="0" w:color="7F7F7F"/>
                                              </w:tcBorders>
                                              <w:vAlign w:val="center"/>
                                            </w:tcPr>
                                            <w:p w14:paraId="4A5249E7" w14:textId="77777777" w:rsidR="00D57C25" w:rsidRDefault="00D57C25">
                                              <w:pPr>
                                                <w:rPr>
                                                  <w:rFonts w:ascii="Calibri" w:eastAsia="Calibri" w:hAnsi="Calibri" w:cs="Calibri"/>
                                                  <w:sz w:val="16"/>
                                                  <w:szCs w:val="16"/>
                                                  <w:lang w:eastAsia="en-US"/>
                                                </w:rPr>
                                              </w:pPr>
                                            </w:p>
                                          </w:tc>
                                          <w:tc>
                                            <w:tcPr>
                                              <w:tcW w:w="1174" w:type="dxa"/>
                                              <w:tcBorders>
                                                <w:bottom w:val="single" w:sz="8" w:space="0" w:color="7F7F7F"/>
                                                <w:right w:val="single" w:sz="8" w:space="0" w:color="7F7F7F"/>
                                              </w:tcBorders>
                                              <w:vAlign w:val="center"/>
                                            </w:tcPr>
                                            <w:p w14:paraId="51EA11F6" w14:textId="77777777" w:rsidR="00D57C25" w:rsidRDefault="00D57C25">
                                              <w:pPr>
                                                <w:rPr>
                                                  <w:rFonts w:ascii="Calibri" w:eastAsia="Calibri" w:hAnsi="Calibri" w:cs="Calibri"/>
                                                  <w:sz w:val="16"/>
                                                  <w:szCs w:val="16"/>
                                                  <w:lang w:eastAsia="en-US"/>
                                                </w:rPr>
                                              </w:pPr>
                                            </w:p>
                                          </w:tc>
                                          <w:tc>
                                            <w:tcPr>
                                              <w:tcW w:w="1623" w:type="dxa"/>
                                              <w:tcBorders>
                                                <w:bottom w:val="single" w:sz="8" w:space="0" w:color="7F7F7F"/>
                                                <w:right w:val="single" w:sz="8" w:space="0" w:color="7F7F7F"/>
                                              </w:tcBorders>
                                              <w:vAlign w:val="center"/>
                                            </w:tcPr>
                                            <w:p w14:paraId="1BBFEB8D" w14:textId="77777777" w:rsidR="00D57C25" w:rsidRDefault="00D57C25">
                                              <w:pPr>
                                                <w:rPr>
                                                  <w:rFonts w:ascii="Calibri" w:eastAsia="Calibri" w:hAnsi="Calibri" w:cs="Calibri"/>
                                                  <w:sz w:val="16"/>
                                                  <w:szCs w:val="16"/>
                                                  <w:lang w:eastAsia="en-US"/>
                                                </w:rPr>
                                              </w:pPr>
                                            </w:p>
                                          </w:tc>
                                          <w:tc>
                                            <w:tcPr>
                                              <w:tcW w:w="834" w:type="dxa"/>
                                              <w:tcBorders>
                                                <w:bottom w:val="single" w:sz="8" w:space="0" w:color="7F7F7F"/>
                                                <w:right w:val="single" w:sz="8" w:space="0" w:color="7F7F7F"/>
                                              </w:tcBorders>
                                              <w:vAlign w:val="center"/>
                                            </w:tcPr>
                                            <w:p w14:paraId="2CBC4A41" w14:textId="77777777" w:rsidR="00D57C25" w:rsidRDefault="00D57C25">
                                              <w:pPr>
                                                <w:rPr>
                                                  <w:rFonts w:ascii="Calibri" w:eastAsia="Calibri" w:hAnsi="Calibri" w:cs="Calibri"/>
                                                  <w:sz w:val="16"/>
                                                  <w:szCs w:val="16"/>
                                                  <w:lang w:eastAsia="en-US"/>
                                                </w:rPr>
                                              </w:pPr>
                                            </w:p>
                                          </w:tc>
                                          <w:tc>
                                            <w:tcPr>
                                              <w:tcW w:w="1220" w:type="dxa"/>
                                              <w:tcBorders>
                                                <w:bottom w:val="single" w:sz="8" w:space="0" w:color="7F7F7F"/>
                                                <w:right w:val="single" w:sz="8" w:space="0" w:color="7F7F7F"/>
                                              </w:tcBorders>
                                              <w:vAlign w:val="center"/>
                                            </w:tcPr>
                                            <w:p w14:paraId="4E7964C6" w14:textId="77777777" w:rsidR="00D57C25" w:rsidRDefault="00D57C25">
                                              <w:pPr>
                                                <w:rPr>
                                                  <w:rFonts w:ascii="Calibri" w:eastAsia="Calibri" w:hAnsi="Calibri" w:cs="Calibri"/>
                                                  <w:sz w:val="16"/>
                                                  <w:szCs w:val="16"/>
                                                  <w:lang w:eastAsia="en-US"/>
                                                </w:rPr>
                                              </w:pPr>
                                            </w:p>
                                          </w:tc>
                                        </w:tr>
                                      </w:tbl>
                                      <w:p w14:paraId="1F816322" w14:textId="77777777" w:rsidR="00D57C25" w:rsidRDefault="00D57C25">
                                        <w:pPr>
                                          <w:jc w:val="both"/>
                                          <w:rPr>
                                            <w:rFonts w:ascii="Calibri" w:hAnsi="Calibri" w:cs="Calibri"/>
                                            <w:b/>
                                            <w:color w:val="FF0000"/>
                                            <w:sz w:val="16"/>
                                            <w:szCs w:val="16"/>
                                          </w:rPr>
                                        </w:pPr>
                                      </w:p>
                                      <w:p w14:paraId="41C4C2E7" w14:textId="77777777" w:rsidR="00D57C25" w:rsidRDefault="00262203">
                                        <w:pPr>
                                          <w:jc w:val="both"/>
                                          <w:rPr>
                                            <w:rFonts w:ascii="Calibri" w:hAnsi="Calibri" w:cs="Calibri"/>
                                            <w:sz w:val="16"/>
                                            <w:szCs w:val="16"/>
                                          </w:rPr>
                                        </w:pPr>
                                        <w:r>
                                          <w:rPr>
                                            <w:rFonts w:ascii="Calibri" w:hAnsi="Calibri" w:cs="Calibri"/>
                                            <w:sz w:val="16"/>
                                            <w:szCs w:val="16"/>
                                          </w:rPr>
                                          <w:t xml:space="preserve">Dénomination de la banque : </w:t>
                                        </w:r>
                                      </w:p>
                                    </w:tc>
                                  </w:tr>
                                </w:tbl>
                                <w:p w14:paraId="2B9A7338" w14:textId="77777777" w:rsidR="00D54312" w:rsidRDefault="00D54312"/>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70EAEECC" id="_x0000_t202" coordsize="21600,21600" o:spt="202" path="m,l,21600r21600,l21600,xe">
                      <v:stroke joinstyle="miter"/>
                      <v:path gradientshapeok="t" o:connecttype="rect"/>
                    </v:shapetype>
                    <v:shape id="Cadre1" o:spid="_x0000_s1026" type="#_x0000_t202" style="position:absolute;left:0;text-align:left;margin-left:-5.25pt;margin-top:10.4pt;width:300pt;height:201.75pt;z-index:1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" filled="f" stroked="f">
                      <v:textbox inset="0,0,0,0">
                        <w:txbxContent>
                          <w:tbl>
                            <w:tblPr>
                              <w:tblW w:w="4953" w:type="pct"/>
                              <w:tblLook w:val="04A0" w:firstRow="1" w:lastRow="0" w:firstColumn="1" w:lastColumn="0" w:noHBand="0" w:noVBand="1"/>
                            </w:tblPr>
                            <w:tblGrid>
                              <w:gridCol w:w="2046"/>
                              <w:gridCol w:w="3888"/>
                            </w:tblGrid>
                            <w:tr w:rsidR="00D57C25" w14:paraId="5023EB01" w14:textId="77777777" w:rsidTr="009348DA">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14:paraId="3DEA9DDF" w14:textId="77777777" w:rsidR="00D57C25" w:rsidRDefault="00262203">
                                  <w:pPr>
                                    <w:jc w:val="both"/>
                                    <w:rPr>
                                      <w:rFonts w:ascii="Calibri" w:hAnsi="Calibri" w:cs="Calibri"/>
                                      <w:sz w:val="16"/>
                                      <w:szCs w:val="16"/>
                                    </w:rPr>
                                  </w:pPr>
                                  <w:r>
                                    <w:rPr>
                                      <w:rFonts w:ascii="Calibri" w:hAnsi="Calibri" w:cs="Calibri"/>
                                      <w:sz w:val="16"/>
                                      <w:szCs w:val="16"/>
                                    </w:rPr>
                                    <w:t>Raison sociale :</w:t>
                                  </w:r>
                                  <w:r>
                                    <w:rPr>
                                      <w:rFonts w:ascii="Calibri" w:hAnsi="Calibri" w:cs="Calibri"/>
                                      <w:b/>
                                      <w:color w:val="FF0000"/>
                                      <w:sz w:val="16"/>
                                      <w:szCs w:val="16"/>
                                    </w:rPr>
                                    <w:t xml:space="preserve"> à remplir </w:t>
                                  </w:r>
                                </w:p>
                                <w:p w14:paraId="6CB75424" w14:textId="77777777" w:rsidR="00D57C25" w:rsidRDefault="00D57C25">
                                  <w:pPr>
                                    <w:jc w:val="both"/>
                                    <w:rPr>
                                      <w:rFonts w:ascii="Calibri" w:hAnsi="Calibri" w:cs="Calibri"/>
                                      <w:sz w:val="16"/>
                                      <w:szCs w:val="16"/>
                                    </w:rPr>
                                  </w:pPr>
                                </w:p>
                              </w:tc>
                            </w:tr>
                            <w:tr w:rsidR="00D57C25" w14:paraId="0FBB275E" w14:textId="77777777" w:rsidTr="009348DA">
                              <w:trPr>
                                <w:trHeight w:val="1293"/>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14:paraId="0CFB5E02" w14:textId="77777777" w:rsidR="00D57C25" w:rsidRDefault="00262203">
                                  <w:pPr>
                                    <w:jc w:val="both"/>
                                    <w:rPr>
                                      <w:rFonts w:ascii="Calibri" w:hAnsi="Calibri" w:cs="Calibri"/>
                                      <w:sz w:val="16"/>
                                      <w:szCs w:val="16"/>
                                    </w:rPr>
                                  </w:pPr>
                                  <w:r>
                                    <w:rPr>
                                      <w:rFonts w:ascii="Calibri" w:hAnsi="Calibri" w:cs="Calibri"/>
                                      <w:sz w:val="16"/>
                                      <w:szCs w:val="16"/>
                                    </w:rPr>
                                    <w:t xml:space="preserve">Adresse du siège social : </w:t>
                                  </w:r>
                                  <w:r>
                                    <w:rPr>
                                      <w:rFonts w:ascii="Calibri" w:hAnsi="Calibri" w:cs="Calibri"/>
                                      <w:b/>
                                      <w:color w:val="FF0000"/>
                                      <w:sz w:val="16"/>
                                      <w:szCs w:val="16"/>
                                    </w:rPr>
                                    <w:t>à remplir</w:t>
                                  </w:r>
                                </w:p>
                                <w:p w14:paraId="225221A2" w14:textId="77777777" w:rsidR="00D57C25" w:rsidRDefault="00D57C25">
                                  <w:pPr>
                                    <w:jc w:val="both"/>
                                    <w:rPr>
                                      <w:rFonts w:ascii="Calibri" w:hAnsi="Calibri" w:cs="Calibri"/>
                                      <w:sz w:val="16"/>
                                      <w:szCs w:val="16"/>
                                    </w:rPr>
                                  </w:pPr>
                                </w:p>
                                <w:p w14:paraId="43E11274" w14:textId="77777777" w:rsidR="00D57C25" w:rsidRDefault="00D57C25">
                                  <w:pPr>
                                    <w:jc w:val="both"/>
                                    <w:rPr>
                                      <w:rFonts w:ascii="Calibri" w:hAnsi="Calibri" w:cs="Calibri"/>
                                      <w:sz w:val="16"/>
                                      <w:szCs w:val="16"/>
                                    </w:rPr>
                                  </w:pPr>
                                </w:p>
                                <w:p w14:paraId="2C8DB45F" w14:textId="77777777" w:rsidR="00D57C25" w:rsidRDefault="00D57C25">
                                  <w:pPr>
                                    <w:jc w:val="both"/>
                                    <w:rPr>
                                      <w:rFonts w:ascii="Calibri" w:hAnsi="Calibri" w:cs="Calibri"/>
                                      <w:sz w:val="16"/>
                                      <w:szCs w:val="16"/>
                                    </w:rPr>
                                  </w:pPr>
                                </w:p>
                                <w:p w14:paraId="534D7E3F" w14:textId="77777777" w:rsidR="00D57C25" w:rsidRDefault="00262203">
                                  <w:pPr>
                                    <w:jc w:val="both"/>
                                    <w:rPr>
                                      <w:rFonts w:ascii="Calibri" w:hAnsi="Calibri" w:cs="Calibri"/>
                                      <w:sz w:val="16"/>
                                      <w:szCs w:val="16"/>
                                    </w:rPr>
                                  </w:pPr>
                                  <w:r>
                                    <w:rPr>
                                      <w:rFonts w:ascii="Calibri" w:hAnsi="Calibri" w:cs="Calibri"/>
                                      <w:sz w:val="16"/>
                                      <w:szCs w:val="16"/>
                                    </w:rPr>
                                    <w:t xml:space="preserve">Point de Commande </w:t>
                                  </w:r>
                                  <w:r>
                                    <w:rPr>
                                      <w:rFonts w:ascii="Calibri" w:hAnsi="Calibri" w:cs="Calibri"/>
                                      <w:i/>
                                      <w:sz w:val="16"/>
                                      <w:szCs w:val="16"/>
                                    </w:rPr>
                                    <w:t>(si adresse différente de celle du siège social)</w:t>
                                  </w:r>
                                  <w:r>
                                    <w:rPr>
                                      <w:rFonts w:ascii="Calibri" w:hAnsi="Calibri" w:cs="Calibri"/>
                                      <w:sz w:val="16"/>
                                      <w:szCs w:val="16"/>
                                    </w:rPr>
                                    <w:t> :</w:t>
                                  </w:r>
                                </w:p>
                                <w:p w14:paraId="5EF119A4" w14:textId="77777777" w:rsidR="00D57C25" w:rsidRDefault="00D57C25">
                                  <w:pPr>
                                    <w:jc w:val="both"/>
                                    <w:rPr>
                                      <w:rFonts w:ascii="Calibri" w:hAnsi="Calibri" w:cs="Calibri"/>
                                      <w:sz w:val="16"/>
                                      <w:szCs w:val="16"/>
                                    </w:rPr>
                                  </w:pPr>
                                </w:p>
                                <w:p w14:paraId="627191DA" w14:textId="77777777" w:rsidR="00D57C25" w:rsidRDefault="00D57C25">
                                  <w:pPr>
                                    <w:jc w:val="both"/>
                                    <w:rPr>
                                      <w:rFonts w:ascii="Calibri" w:hAnsi="Calibri" w:cs="Calibri"/>
                                      <w:sz w:val="16"/>
                                      <w:szCs w:val="16"/>
                                    </w:rPr>
                                  </w:pPr>
                                </w:p>
                                <w:p w14:paraId="39F539E7" w14:textId="77777777" w:rsidR="00D57C25" w:rsidRDefault="00D57C25">
                                  <w:pPr>
                                    <w:jc w:val="both"/>
                                    <w:rPr>
                                      <w:rFonts w:ascii="Calibri" w:hAnsi="Calibri" w:cs="Calibri"/>
                                      <w:sz w:val="16"/>
                                      <w:szCs w:val="16"/>
                                    </w:rPr>
                                  </w:pPr>
                                </w:p>
                              </w:tc>
                            </w:tr>
                            <w:tr w:rsidR="00D57C25" w14:paraId="0AC62312" w14:textId="77777777" w:rsidTr="009348DA">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14:paraId="19E1E976" w14:textId="77777777" w:rsidR="00D57C25" w:rsidRDefault="00262203">
                                  <w:pPr>
                                    <w:jc w:val="both"/>
                                    <w:rPr>
                                      <w:rFonts w:ascii="Calibri" w:hAnsi="Calibri" w:cs="Calibri"/>
                                      <w:sz w:val="16"/>
                                      <w:szCs w:val="16"/>
                                    </w:rPr>
                                  </w:pPr>
                                  <w:r>
                                    <w:rPr>
                                      <w:rFonts w:ascii="Calibri" w:hAnsi="Calibri" w:cs="Calibri"/>
                                      <w:sz w:val="16"/>
                                      <w:szCs w:val="16"/>
                                    </w:rPr>
                                    <w:t>N° SIRET (14 chiffres) :</w:t>
                                  </w:r>
                                  <w:r>
                                    <w:rPr>
                                      <w:rFonts w:ascii="Calibri" w:hAnsi="Calibri" w:cs="Calibri"/>
                                      <w:b/>
                                      <w:color w:val="FF0000"/>
                                      <w:sz w:val="16"/>
                                      <w:szCs w:val="16"/>
                                    </w:rPr>
                                    <w:t xml:space="preserve"> à remplir</w:t>
                                  </w:r>
                                </w:p>
                              </w:tc>
                            </w:tr>
                            <w:tr w:rsidR="00D57C25" w14:paraId="13295484" w14:textId="77777777" w:rsidTr="009348DA">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14:paraId="6E3C1CCA" w14:textId="77777777" w:rsidR="00D57C25" w:rsidRDefault="00262203">
                                  <w:pPr>
                                    <w:jc w:val="both"/>
                                    <w:rPr>
                                      <w:rFonts w:ascii="Calibri" w:hAnsi="Calibri" w:cs="Calibri"/>
                                      <w:sz w:val="16"/>
                                      <w:szCs w:val="16"/>
                                    </w:rPr>
                                  </w:pPr>
                                  <w:r>
                                    <w:rPr>
                                      <w:rFonts w:ascii="Calibri" w:hAnsi="Calibri" w:cs="Calibri"/>
                                      <w:sz w:val="16"/>
                                      <w:szCs w:val="16"/>
                                    </w:rPr>
                                    <w:t>N°TVA</w:t>
                                  </w:r>
                                  <w:r>
                                    <w:rPr>
                                      <w:rFonts w:ascii="Calibri" w:hAnsi="Calibri" w:cs="Calibri"/>
                                      <w:b/>
                                      <w:color w:val="FF0000"/>
                                      <w:sz w:val="16"/>
                                      <w:szCs w:val="16"/>
                                    </w:rPr>
                                    <w:t xml:space="preserve"> à remplir</w:t>
                                  </w:r>
                                </w:p>
                              </w:tc>
                            </w:tr>
                            <w:tr w:rsidR="00D57C25" w14:paraId="2BF87EC0" w14:textId="77777777" w:rsidTr="009348DA">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339C0B6B" w14:textId="77777777" w:rsidR="00D57C25" w:rsidRDefault="00262203">
                                  <w:pPr>
                                    <w:jc w:val="both"/>
                                    <w:rPr>
                                      <w:rFonts w:ascii="Calibri" w:hAnsi="Calibri" w:cs="Calibri"/>
                                      <w:sz w:val="16"/>
                                      <w:szCs w:val="16"/>
                                    </w:rPr>
                                  </w:pPr>
                                  <w:r>
                                    <w:rPr>
                                      <w:rFonts w:ascii="Calibri" w:hAnsi="Calibri" w:cs="Calibri"/>
                                      <w:sz w:val="16"/>
                                      <w:szCs w:val="16"/>
                                    </w:rPr>
                                    <w:t>Tél :</w:t>
                                  </w:r>
                                  <w:r>
                                    <w:rPr>
                                      <w:rFonts w:ascii="Calibri" w:hAnsi="Calibri" w:cs="Calibri"/>
                                      <w:b/>
                                      <w:color w:val="FF0000"/>
                                      <w:sz w:val="16"/>
                                      <w:szCs w:val="16"/>
                                    </w:rPr>
                                    <w:t xml:space="preserve"> à remplir</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046EDBF2" w14:textId="77777777" w:rsidR="00D57C25" w:rsidRDefault="00262203">
                                  <w:pPr>
                                    <w:jc w:val="both"/>
                                    <w:rPr>
                                      <w:rFonts w:ascii="Calibri" w:hAnsi="Calibri" w:cs="Calibri"/>
                                      <w:sz w:val="16"/>
                                      <w:szCs w:val="16"/>
                                    </w:rPr>
                                  </w:pPr>
                                  <w:r>
                                    <w:rPr>
                                      <w:rFonts w:ascii="Calibri" w:hAnsi="Calibri" w:cs="Calibri"/>
                                      <w:sz w:val="16"/>
                                      <w:szCs w:val="16"/>
                                    </w:rPr>
                                    <w:t>Mél :</w:t>
                                  </w:r>
                                  <w:r>
                                    <w:rPr>
                                      <w:rFonts w:ascii="Calibri" w:hAnsi="Calibri" w:cs="Calibri"/>
                                      <w:b/>
                                      <w:color w:val="FF0000"/>
                                      <w:sz w:val="16"/>
                                      <w:szCs w:val="16"/>
                                    </w:rPr>
                                    <w:t xml:space="preserve"> à remplir</w:t>
                                  </w:r>
                                </w:p>
                              </w:tc>
                            </w:tr>
                            <w:tr w:rsidR="00D57C25" w14:paraId="3475F08F" w14:textId="77777777" w:rsidTr="009348DA">
                              <w:trPr>
                                <w:trHeight w:val="1367"/>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auto"/>
                                </w:tcPr>
                                <w:p w14:paraId="77234930" w14:textId="77777777" w:rsidR="00D57C25" w:rsidRDefault="00262203">
                                  <w:pPr>
                                    <w:jc w:val="both"/>
                                    <w:rPr>
                                      <w:rFonts w:ascii="Calibri" w:hAnsi="Calibri" w:cs="Calibri"/>
                                      <w:sz w:val="16"/>
                                      <w:szCs w:val="16"/>
                                    </w:rPr>
                                  </w:pPr>
                                  <w:r>
                                    <w:rPr>
                                      <w:rFonts w:ascii="Calibri" w:hAnsi="Calibri" w:cs="Calibri"/>
                                      <w:sz w:val="16"/>
                                      <w:szCs w:val="16"/>
                                    </w:rPr>
                                    <w:t xml:space="preserve">RIB : </w:t>
                                  </w:r>
                                  <w:r>
                                    <w:rPr>
                                      <w:rFonts w:ascii="Calibri" w:hAnsi="Calibri" w:cs="Calibri"/>
                                      <w:i/>
                                      <w:sz w:val="16"/>
                                      <w:szCs w:val="16"/>
                                    </w:rPr>
                                    <w:t xml:space="preserve">joindre RIB </w:t>
                                  </w:r>
                                </w:p>
                                <w:p w14:paraId="1FBBB48B" w14:textId="77777777" w:rsidR="00D57C25" w:rsidRDefault="00D57C25">
                                  <w:pPr>
                                    <w:jc w:val="both"/>
                                    <w:rPr>
                                      <w:rFonts w:ascii="Calibri" w:hAnsi="Calibri" w:cs="Calibri"/>
                                      <w:sz w:val="16"/>
                                      <w:szCs w:val="16"/>
                                    </w:rPr>
                                  </w:pPr>
                                </w:p>
                                <w:tbl>
                                  <w:tblPr>
                                    <w:tblW w:w="5000" w:type="pct"/>
                                    <w:tblLook w:val="04A0" w:firstRow="1" w:lastRow="0" w:firstColumn="1" w:lastColumn="0" w:noHBand="0" w:noVBand="1"/>
                                  </w:tblPr>
                                  <w:tblGrid>
                                    <w:gridCol w:w="1153"/>
                                    <w:gridCol w:w="1083"/>
                                    <w:gridCol w:w="1480"/>
                                    <w:gridCol w:w="780"/>
                                    <w:gridCol w:w="1202"/>
                                  </w:tblGrid>
                                  <w:tr w:rsidR="00D57C25" w14:paraId="357AFD40" w14:textId="77777777">
                                    <w:tc>
                                      <w:tcPr>
                                        <w:tcW w:w="1238" w:type="dxa"/>
                                        <w:tcBorders>
                                          <w:top w:val="single" w:sz="8" w:space="0" w:color="7F7F7F"/>
                                          <w:left w:val="single" w:sz="8" w:space="0" w:color="7F7F7F"/>
                                          <w:bottom w:val="single" w:sz="8" w:space="0" w:color="7F7F7F"/>
                                          <w:right w:val="single" w:sz="8" w:space="0" w:color="7F7F7F"/>
                                        </w:tcBorders>
                                        <w:vAlign w:val="center"/>
                                      </w:tcPr>
                                      <w:p w14:paraId="7F0A06F1" w14:textId="77777777" w:rsidR="00D57C25" w:rsidRDefault="00262203">
                                        <w:pPr>
                                          <w:jc w:val="center"/>
                                          <w:rPr>
                                            <w:rFonts w:ascii="Calibri" w:eastAsia="Calibri" w:hAnsi="Calibri" w:cs="Calibri"/>
                                            <w:sz w:val="16"/>
                                            <w:szCs w:val="16"/>
                                            <w:lang w:eastAsia="en-US"/>
                                          </w:rPr>
                                        </w:pPr>
                                        <w:r>
                                          <w:rPr>
                                            <w:sz w:val="16"/>
                                            <w:szCs w:val="16"/>
                                          </w:rPr>
                                          <w:t>Code banque</w:t>
                                        </w:r>
                                      </w:p>
                                    </w:tc>
                                    <w:tc>
                                      <w:tcPr>
                                        <w:tcW w:w="1174" w:type="dxa"/>
                                        <w:tcBorders>
                                          <w:top w:val="single" w:sz="8" w:space="0" w:color="7F7F7F"/>
                                          <w:bottom w:val="single" w:sz="8" w:space="0" w:color="7F7F7F"/>
                                          <w:right w:val="single" w:sz="8" w:space="0" w:color="7F7F7F"/>
                                        </w:tcBorders>
                                        <w:vAlign w:val="center"/>
                                      </w:tcPr>
                                      <w:p w14:paraId="3EB95292" w14:textId="77777777" w:rsidR="00D57C25" w:rsidRDefault="00262203">
                                        <w:pPr>
                                          <w:ind w:left="-108" w:firstLine="108"/>
                                          <w:jc w:val="center"/>
                                          <w:rPr>
                                            <w:rFonts w:ascii="Calibri" w:eastAsia="Calibri" w:hAnsi="Calibri" w:cs="Calibri"/>
                                            <w:sz w:val="16"/>
                                            <w:szCs w:val="16"/>
                                            <w:lang w:eastAsia="en-US"/>
                                          </w:rPr>
                                        </w:pPr>
                                        <w:r>
                                          <w:rPr>
                                            <w:sz w:val="16"/>
                                            <w:szCs w:val="16"/>
                                          </w:rPr>
                                          <w:t>Code guichet</w:t>
                                        </w:r>
                                      </w:p>
                                    </w:tc>
                                    <w:tc>
                                      <w:tcPr>
                                        <w:tcW w:w="1623" w:type="dxa"/>
                                        <w:tcBorders>
                                          <w:top w:val="single" w:sz="8" w:space="0" w:color="7F7F7F"/>
                                          <w:bottom w:val="single" w:sz="8" w:space="0" w:color="7F7F7F"/>
                                          <w:right w:val="single" w:sz="8" w:space="0" w:color="7F7F7F"/>
                                        </w:tcBorders>
                                        <w:vAlign w:val="center"/>
                                      </w:tcPr>
                                      <w:p w14:paraId="66A1912A" w14:textId="77777777" w:rsidR="00D57C25" w:rsidRDefault="00262203">
                                        <w:pPr>
                                          <w:jc w:val="center"/>
                                          <w:rPr>
                                            <w:rFonts w:ascii="Calibri" w:eastAsia="Calibri" w:hAnsi="Calibri" w:cs="Calibri"/>
                                            <w:sz w:val="16"/>
                                            <w:szCs w:val="16"/>
                                            <w:lang w:eastAsia="en-US"/>
                                          </w:rPr>
                                        </w:pPr>
                                        <w:r>
                                          <w:rPr>
                                            <w:sz w:val="16"/>
                                            <w:szCs w:val="16"/>
                                          </w:rPr>
                                          <w:t>N° de compte</w:t>
                                        </w:r>
                                      </w:p>
                                    </w:tc>
                                    <w:tc>
                                      <w:tcPr>
                                        <w:tcW w:w="834" w:type="dxa"/>
                                        <w:tcBorders>
                                          <w:top w:val="single" w:sz="8" w:space="0" w:color="7F7F7F"/>
                                          <w:bottom w:val="single" w:sz="8" w:space="0" w:color="7F7F7F"/>
                                          <w:right w:val="single" w:sz="8" w:space="0" w:color="7F7F7F"/>
                                        </w:tcBorders>
                                        <w:vAlign w:val="center"/>
                                      </w:tcPr>
                                      <w:p w14:paraId="5F4AE833" w14:textId="77777777" w:rsidR="00D57C25" w:rsidRDefault="00262203">
                                        <w:pPr>
                                          <w:rPr>
                                            <w:rFonts w:ascii="Calibri" w:eastAsia="Calibri" w:hAnsi="Calibri" w:cs="Calibri"/>
                                            <w:sz w:val="16"/>
                                            <w:szCs w:val="16"/>
                                            <w:lang w:eastAsia="en-US"/>
                                          </w:rPr>
                                        </w:pPr>
                                        <w:r>
                                          <w:rPr>
                                            <w:sz w:val="16"/>
                                            <w:szCs w:val="16"/>
                                          </w:rPr>
                                          <w:t>Clé RIB</w:t>
                                        </w:r>
                                      </w:p>
                                    </w:tc>
                                    <w:tc>
                                      <w:tcPr>
                                        <w:tcW w:w="1220" w:type="dxa"/>
                                        <w:tcBorders>
                                          <w:top w:val="single" w:sz="8" w:space="0" w:color="7F7F7F"/>
                                          <w:bottom w:val="single" w:sz="8" w:space="0" w:color="7F7F7F"/>
                                          <w:right w:val="single" w:sz="8" w:space="0" w:color="7F7F7F"/>
                                        </w:tcBorders>
                                        <w:vAlign w:val="center"/>
                                      </w:tcPr>
                                      <w:p w14:paraId="57BAD49A" w14:textId="77777777" w:rsidR="00D57C25" w:rsidRDefault="00262203">
                                        <w:pPr>
                                          <w:rPr>
                                            <w:rFonts w:ascii="Calibri" w:eastAsia="Calibri" w:hAnsi="Calibri" w:cs="Calibri"/>
                                            <w:sz w:val="16"/>
                                            <w:szCs w:val="16"/>
                                            <w:lang w:eastAsia="en-US"/>
                                          </w:rPr>
                                        </w:pPr>
                                        <w:r>
                                          <w:rPr>
                                            <w:sz w:val="16"/>
                                            <w:szCs w:val="16"/>
                                          </w:rPr>
                                          <w:t>Domiciliation</w:t>
                                        </w:r>
                                      </w:p>
                                    </w:tc>
                                  </w:tr>
                                  <w:tr w:rsidR="00D57C25" w14:paraId="221BCC82" w14:textId="77777777">
                                    <w:tc>
                                      <w:tcPr>
                                        <w:tcW w:w="1238" w:type="dxa"/>
                                        <w:tcBorders>
                                          <w:left w:val="single" w:sz="8" w:space="0" w:color="7F7F7F"/>
                                          <w:bottom w:val="single" w:sz="8" w:space="0" w:color="7F7F7F"/>
                                          <w:right w:val="single" w:sz="8" w:space="0" w:color="7F7F7F"/>
                                        </w:tcBorders>
                                        <w:vAlign w:val="center"/>
                                      </w:tcPr>
                                      <w:p w14:paraId="4A5249E7" w14:textId="77777777" w:rsidR="00D57C25" w:rsidRDefault="00D57C25">
                                        <w:pPr>
                                          <w:rPr>
                                            <w:rFonts w:ascii="Calibri" w:eastAsia="Calibri" w:hAnsi="Calibri" w:cs="Calibri"/>
                                            <w:sz w:val="16"/>
                                            <w:szCs w:val="16"/>
                                            <w:lang w:eastAsia="en-US"/>
                                          </w:rPr>
                                        </w:pPr>
                                      </w:p>
                                    </w:tc>
                                    <w:tc>
                                      <w:tcPr>
                                        <w:tcW w:w="1174" w:type="dxa"/>
                                        <w:tcBorders>
                                          <w:bottom w:val="single" w:sz="8" w:space="0" w:color="7F7F7F"/>
                                          <w:right w:val="single" w:sz="8" w:space="0" w:color="7F7F7F"/>
                                        </w:tcBorders>
                                        <w:vAlign w:val="center"/>
                                      </w:tcPr>
                                      <w:p w14:paraId="51EA11F6" w14:textId="77777777" w:rsidR="00D57C25" w:rsidRDefault="00D57C25">
                                        <w:pPr>
                                          <w:rPr>
                                            <w:rFonts w:ascii="Calibri" w:eastAsia="Calibri" w:hAnsi="Calibri" w:cs="Calibri"/>
                                            <w:sz w:val="16"/>
                                            <w:szCs w:val="16"/>
                                            <w:lang w:eastAsia="en-US"/>
                                          </w:rPr>
                                        </w:pPr>
                                      </w:p>
                                    </w:tc>
                                    <w:tc>
                                      <w:tcPr>
                                        <w:tcW w:w="1623" w:type="dxa"/>
                                        <w:tcBorders>
                                          <w:bottom w:val="single" w:sz="8" w:space="0" w:color="7F7F7F"/>
                                          <w:right w:val="single" w:sz="8" w:space="0" w:color="7F7F7F"/>
                                        </w:tcBorders>
                                        <w:vAlign w:val="center"/>
                                      </w:tcPr>
                                      <w:p w14:paraId="1BBFEB8D" w14:textId="77777777" w:rsidR="00D57C25" w:rsidRDefault="00D57C25">
                                        <w:pPr>
                                          <w:rPr>
                                            <w:rFonts w:ascii="Calibri" w:eastAsia="Calibri" w:hAnsi="Calibri" w:cs="Calibri"/>
                                            <w:sz w:val="16"/>
                                            <w:szCs w:val="16"/>
                                            <w:lang w:eastAsia="en-US"/>
                                          </w:rPr>
                                        </w:pPr>
                                      </w:p>
                                    </w:tc>
                                    <w:tc>
                                      <w:tcPr>
                                        <w:tcW w:w="834" w:type="dxa"/>
                                        <w:tcBorders>
                                          <w:bottom w:val="single" w:sz="8" w:space="0" w:color="7F7F7F"/>
                                          <w:right w:val="single" w:sz="8" w:space="0" w:color="7F7F7F"/>
                                        </w:tcBorders>
                                        <w:vAlign w:val="center"/>
                                      </w:tcPr>
                                      <w:p w14:paraId="2CBC4A41" w14:textId="77777777" w:rsidR="00D57C25" w:rsidRDefault="00D57C25">
                                        <w:pPr>
                                          <w:rPr>
                                            <w:rFonts w:ascii="Calibri" w:eastAsia="Calibri" w:hAnsi="Calibri" w:cs="Calibri"/>
                                            <w:sz w:val="16"/>
                                            <w:szCs w:val="16"/>
                                            <w:lang w:eastAsia="en-US"/>
                                          </w:rPr>
                                        </w:pPr>
                                      </w:p>
                                    </w:tc>
                                    <w:tc>
                                      <w:tcPr>
                                        <w:tcW w:w="1220" w:type="dxa"/>
                                        <w:tcBorders>
                                          <w:bottom w:val="single" w:sz="8" w:space="0" w:color="7F7F7F"/>
                                          <w:right w:val="single" w:sz="8" w:space="0" w:color="7F7F7F"/>
                                        </w:tcBorders>
                                        <w:vAlign w:val="center"/>
                                      </w:tcPr>
                                      <w:p w14:paraId="4E7964C6" w14:textId="77777777" w:rsidR="00D57C25" w:rsidRDefault="00D57C25">
                                        <w:pPr>
                                          <w:rPr>
                                            <w:rFonts w:ascii="Calibri" w:eastAsia="Calibri" w:hAnsi="Calibri" w:cs="Calibri"/>
                                            <w:sz w:val="16"/>
                                            <w:szCs w:val="16"/>
                                            <w:lang w:eastAsia="en-US"/>
                                          </w:rPr>
                                        </w:pPr>
                                      </w:p>
                                    </w:tc>
                                  </w:tr>
                                </w:tbl>
                                <w:p w14:paraId="1F816322" w14:textId="77777777" w:rsidR="00D57C25" w:rsidRDefault="00D57C25">
                                  <w:pPr>
                                    <w:jc w:val="both"/>
                                    <w:rPr>
                                      <w:rFonts w:ascii="Calibri" w:hAnsi="Calibri" w:cs="Calibri"/>
                                      <w:b/>
                                      <w:color w:val="FF0000"/>
                                      <w:sz w:val="16"/>
                                      <w:szCs w:val="16"/>
                                    </w:rPr>
                                  </w:pPr>
                                </w:p>
                                <w:p w14:paraId="41C4C2E7" w14:textId="77777777" w:rsidR="00D57C25" w:rsidRDefault="00262203">
                                  <w:pPr>
                                    <w:jc w:val="both"/>
                                    <w:rPr>
                                      <w:rFonts w:ascii="Calibri" w:hAnsi="Calibri" w:cs="Calibri"/>
                                      <w:sz w:val="16"/>
                                      <w:szCs w:val="16"/>
                                    </w:rPr>
                                  </w:pPr>
                                  <w:r>
                                    <w:rPr>
                                      <w:rFonts w:ascii="Calibri" w:hAnsi="Calibri" w:cs="Calibri"/>
                                      <w:sz w:val="16"/>
                                      <w:szCs w:val="16"/>
                                    </w:rPr>
                                    <w:t xml:space="preserve">Dénomination de la banque : </w:t>
                                  </w:r>
                                </w:p>
                              </w:tc>
                            </w:tr>
                          </w:tbl>
                          <w:p w14:paraId="2B9A7338" w14:textId="77777777" w:rsidR="00D54312" w:rsidRDefault="00D54312"/>
                        </w:txbxContent>
                      </v:textbox>
                      <w10:wrap type="square" anchorx="margin"/>
                    </v:shape>
                  </w:pict>
                </mc:Fallback>
              </mc:AlternateContent>
            </w:r>
          </w:p>
          <w:p w14:paraId="17BCA868" w14:textId="61F8DFF4" w:rsidR="00D57C25" w:rsidRPr="00537227" w:rsidRDefault="00D57C25">
            <w:pPr>
              <w:jc w:val="both"/>
              <w:rPr>
                <w:rFonts w:ascii="Calibri" w:hAnsi="Calibri" w:cs="Calibri"/>
                <w:sz w:val="16"/>
                <w:szCs w:val="16"/>
              </w:rPr>
            </w:pPr>
          </w:p>
        </w:tc>
        <w:tc>
          <w:tcPr>
            <w:tcW w:w="3969" w:type="dxa"/>
            <w:tcBorders>
              <w:top w:val="single" w:sz="4" w:space="0" w:color="000000"/>
              <w:bottom w:val="single" w:sz="4" w:space="0" w:color="000000"/>
              <w:right w:val="single" w:sz="4" w:space="0" w:color="000000"/>
            </w:tcBorders>
            <w:shd w:val="clear" w:color="auto" w:fill="F2F2F2"/>
          </w:tcPr>
          <w:p w14:paraId="3B954D23" w14:textId="77777777" w:rsidR="00D57C25" w:rsidRPr="00537227" w:rsidRDefault="00262203">
            <w:pPr>
              <w:jc w:val="both"/>
              <w:rPr>
                <w:rFonts w:ascii="Calibri" w:hAnsi="Calibri" w:cs="Calibri"/>
                <w:sz w:val="16"/>
                <w:szCs w:val="16"/>
              </w:rPr>
            </w:pPr>
            <w:r w:rsidRPr="00537227">
              <w:rPr>
                <w:rFonts w:ascii="Calibri" w:hAnsi="Calibri" w:cs="Calibri"/>
                <w:sz w:val="16"/>
                <w:szCs w:val="16"/>
              </w:rPr>
              <w:t>Date :</w:t>
            </w:r>
          </w:p>
          <w:p w14:paraId="69BD09C2" w14:textId="77777777" w:rsidR="00D57C25" w:rsidRPr="00537227" w:rsidRDefault="00D57C25">
            <w:pPr>
              <w:jc w:val="both"/>
              <w:rPr>
                <w:rFonts w:ascii="Calibri" w:hAnsi="Calibri" w:cs="Calibri"/>
                <w:sz w:val="16"/>
                <w:szCs w:val="16"/>
              </w:rPr>
            </w:pPr>
          </w:p>
          <w:p w14:paraId="142C53B6" w14:textId="77777777" w:rsidR="00D57C25" w:rsidRPr="00537227" w:rsidRDefault="00262203">
            <w:pPr>
              <w:jc w:val="both"/>
              <w:rPr>
                <w:rFonts w:ascii="Calibri" w:hAnsi="Calibri" w:cs="Calibri"/>
                <w:sz w:val="16"/>
                <w:szCs w:val="16"/>
              </w:rPr>
            </w:pPr>
            <w:r w:rsidRPr="00537227">
              <w:rPr>
                <w:rFonts w:ascii="Calibri" w:hAnsi="Calibri" w:cs="Calibri"/>
                <w:sz w:val="16"/>
                <w:szCs w:val="16"/>
              </w:rPr>
              <w:t xml:space="preserve">Cachet de la société : </w:t>
            </w:r>
          </w:p>
          <w:p w14:paraId="039426BE" w14:textId="77777777" w:rsidR="00D57C25" w:rsidRPr="00537227" w:rsidRDefault="00262203">
            <w:pPr>
              <w:jc w:val="both"/>
              <w:rPr>
                <w:rFonts w:ascii="Calibri" w:hAnsi="Calibri" w:cs="Calibri"/>
                <w:sz w:val="16"/>
                <w:szCs w:val="16"/>
              </w:rPr>
            </w:pPr>
            <w:r w:rsidRPr="00537227">
              <w:rPr>
                <w:rFonts w:ascii="Calibri" w:hAnsi="Calibri" w:cs="Calibri"/>
                <w:sz w:val="16"/>
                <w:szCs w:val="16"/>
              </w:rPr>
              <w:t xml:space="preserve">Signature de la personne habilitée </w:t>
            </w:r>
          </w:p>
          <w:p w14:paraId="659EEE49" w14:textId="77777777" w:rsidR="00D57C25" w:rsidRPr="00537227" w:rsidRDefault="00262203">
            <w:pPr>
              <w:jc w:val="both"/>
              <w:rPr>
                <w:rFonts w:ascii="Calibri" w:hAnsi="Calibri" w:cs="Calibri"/>
                <w:sz w:val="16"/>
                <w:szCs w:val="16"/>
              </w:rPr>
            </w:pPr>
            <w:proofErr w:type="gramStart"/>
            <w:r w:rsidRPr="00537227">
              <w:rPr>
                <w:rFonts w:ascii="Calibri" w:hAnsi="Calibri" w:cs="Calibri"/>
                <w:sz w:val="16"/>
                <w:szCs w:val="16"/>
              </w:rPr>
              <w:t>à</w:t>
            </w:r>
            <w:proofErr w:type="gramEnd"/>
            <w:r w:rsidRPr="00537227">
              <w:rPr>
                <w:rFonts w:ascii="Calibri" w:hAnsi="Calibri" w:cs="Calibri"/>
                <w:sz w:val="16"/>
                <w:szCs w:val="16"/>
              </w:rPr>
              <w:t xml:space="preserve"> engager la société :</w:t>
            </w:r>
          </w:p>
          <w:p w14:paraId="1D284741" w14:textId="77777777" w:rsidR="00D57C25" w:rsidRPr="00537227" w:rsidRDefault="00D57C25">
            <w:pPr>
              <w:jc w:val="both"/>
              <w:rPr>
                <w:rFonts w:ascii="Calibri" w:hAnsi="Calibri" w:cs="Calibri"/>
                <w:sz w:val="16"/>
                <w:szCs w:val="16"/>
              </w:rPr>
            </w:pPr>
          </w:p>
          <w:p w14:paraId="2D424F32" w14:textId="77777777" w:rsidR="00D57C25" w:rsidRPr="00537227" w:rsidRDefault="00D57C25">
            <w:pPr>
              <w:jc w:val="both"/>
              <w:rPr>
                <w:rFonts w:ascii="Calibri" w:hAnsi="Calibri" w:cs="Calibri"/>
                <w:sz w:val="16"/>
                <w:szCs w:val="16"/>
              </w:rPr>
            </w:pPr>
          </w:p>
          <w:p w14:paraId="63E50F0C" w14:textId="77777777" w:rsidR="00D57C25" w:rsidRPr="00537227" w:rsidRDefault="00D57C25">
            <w:pPr>
              <w:jc w:val="both"/>
              <w:rPr>
                <w:rFonts w:ascii="Calibri" w:hAnsi="Calibri" w:cs="Calibri"/>
                <w:sz w:val="16"/>
                <w:szCs w:val="16"/>
              </w:rPr>
            </w:pPr>
          </w:p>
          <w:p w14:paraId="657F300D" w14:textId="77777777" w:rsidR="00D57C25" w:rsidRPr="00537227" w:rsidRDefault="00D57C25">
            <w:pPr>
              <w:jc w:val="both"/>
              <w:rPr>
                <w:rFonts w:ascii="Calibri" w:hAnsi="Calibri" w:cs="Calibri"/>
                <w:sz w:val="16"/>
                <w:szCs w:val="16"/>
              </w:rPr>
            </w:pPr>
          </w:p>
          <w:p w14:paraId="5B6343C1" w14:textId="77777777" w:rsidR="00D57C25" w:rsidRPr="00537227" w:rsidRDefault="00D57C25">
            <w:pPr>
              <w:jc w:val="both"/>
              <w:rPr>
                <w:rFonts w:ascii="Calibri" w:hAnsi="Calibri" w:cs="Calibri"/>
                <w:sz w:val="16"/>
                <w:szCs w:val="16"/>
              </w:rPr>
            </w:pPr>
          </w:p>
          <w:p w14:paraId="0A2B2593" w14:textId="77777777" w:rsidR="00D57C25" w:rsidRPr="00537227" w:rsidRDefault="00D57C25">
            <w:pPr>
              <w:jc w:val="both"/>
              <w:rPr>
                <w:rFonts w:ascii="Calibri" w:hAnsi="Calibri" w:cs="Calibri"/>
                <w:sz w:val="16"/>
                <w:szCs w:val="16"/>
              </w:rPr>
            </w:pPr>
          </w:p>
          <w:p w14:paraId="344D1F71" w14:textId="77777777" w:rsidR="00D57C25" w:rsidRPr="00537227" w:rsidRDefault="00D57C25">
            <w:pPr>
              <w:jc w:val="both"/>
              <w:rPr>
                <w:rFonts w:ascii="Calibri" w:hAnsi="Calibri" w:cs="Calibri"/>
                <w:sz w:val="16"/>
                <w:szCs w:val="16"/>
              </w:rPr>
            </w:pPr>
          </w:p>
          <w:p w14:paraId="0DBBFDE2" w14:textId="77777777" w:rsidR="00D57C25" w:rsidRPr="00537227" w:rsidRDefault="00D57C25">
            <w:pPr>
              <w:jc w:val="both"/>
              <w:rPr>
                <w:rFonts w:ascii="Calibri" w:hAnsi="Calibri" w:cs="Calibri"/>
                <w:sz w:val="16"/>
                <w:szCs w:val="16"/>
              </w:rPr>
            </w:pPr>
          </w:p>
          <w:p w14:paraId="000773B0" w14:textId="77777777" w:rsidR="00D57C25" w:rsidRPr="00537227" w:rsidRDefault="00D57C25">
            <w:pPr>
              <w:jc w:val="both"/>
              <w:rPr>
                <w:rFonts w:ascii="Calibri" w:hAnsi="Calibri" w:cs="Calibri"/>
                <w:sz w:val="16"/>
                <w:szCs w:val="16"/>
              </w:rPr>
            </w:pPr>
          </w:p>
          <w:p w14:paraId="38EDDD56" w14:textId="77777777" w:rsidR="00D57C25" w:rsidRPr="00537227" w:rsidRDefault="00D57C25">
            <w:pPr>
              <w:jc w:val="both"/>
              <w:rPr>
                <w:rFonts w:ascii="Calibri" w:hAnsi="Calibri" w:cs="Calibri"/>
                <w:sz w:val="16"/>
                <w:szCs w:val="16"/>
              </w:rPr>
            </w:pPr>
          </w:p>
          <w:p w14:paraId="18510124" w14:textId="77777777" w:rsidR="00D57C25" w:rsidRPr="00537227" w:rsidRDefault="00D57C25">
            <w:pPr>
              <w:jc w:val="both"/>
              <w:rPr>
                <w:rFonts w:ascii="Calibri" w:hAnsi="Calibri" w:cs="Calibri"/>
                <w:sz w:val="16"/>
                <w:szCs w:val="16"/>
              </w:rPr>
            </w:pPr>
          </w:p>
        </w:tc>
      </w:tr>
      <w:tr w:rsidR="00D57C25" w:rsidRPr="00537227" w14:paraId="12D688BC" w14:textId="77777777" w:rsidTr="00974351">
        <w:trPr>
          <w:trHeight w:val="831"/>
        </w:trPr>
        <w:tc>
          <w:tcPr>
            <w:tcW w:w="536" w:type="dxa"/>
            <w:vMerge/>
            <w:tcBorders>
              <w:left w:val="single" w:sz="4" w:space="0" w:color="000000"/>
              <w:bottom w:val="single" w:sz="4" w:space="0" w:color="000000"/>
            </w:tcBorders>
            <w:shd w:val="clear" w:color="auto" w:fill="8064A2" w:themeFill="accent4"/>
          </w:tcPr>
          <w:p w14:paraId="457EB00B" w14:textId="77777777" w:rsidR="00D57C25" w:rsidRPr="00537227" w:rsidRDefault="00D57C25">
            <w:pPr>
              <w:jc w:val="both"/>
              <w:rPr>
                <w:rFonts w:ascii="Calibri" w:hAnsi="Calibri" w:cs="Calibri"/>
                <w:sz w:val="20"/>
                <w:szCs w:val="20"/>
              </w:rPr>
            </w:pPr>
          </w:p>
        </w:tc>
        <w:tc>
          <w:tcPr>
            <w:tcW w:w="6127" w:type="dxa"/>
            <w:gridSpan w:val="2"/>
            <w:vMerge/>
            <w:tcBorders>
              <w:bottom w:val="single" w:sz="4" w:space="0" w:color="000000"/>
              <w:right w:val="single" w:sz="4" w:space="0" w:color="000000"/>
            </w:tcBorders>
            <w:shd w:val="clear" w:color="auto" w:fill="F2F2F2"/>
          </w:tcPr>
          <w:p w14:paraId="28345CCE" w14:textId="77777777" w:rsidR="00D57C25" w:rsidRPr="00537227" w:rsidRDefault="00D57C25">
            <w:pPr>
              <w:jc w:val="both"/>
              <w:rPr>
                <w:rFonts w:ascii="Calibri" w:hAnsi="Calibri" w:cs="Calibri"/>
                <w:sz w:val="16"/>
                <w:szCs w:val="16"/>
              </w:rPr>
            </w:pPr>
          </w:p>
        </w:tc>
        <w:tc>
          <w:tcPr>
            <w:tcW w:w="3969" w:type="dxa"/>
            <w:tcBorders>
              <w:top w:val="single" w:sz="4" w:space="0" w:color="000000"/>
              <w:left w:val="single" w:sz="4" w:space="0" w:color="000000"/>
            </w:tcBorders>
            <w:shd w:val="clear" w:color="auto" w:fill="FFFFFF"/>
          </w:tcPr>
          <w:p w14:paraId="7BD91742" w14:textId="77777777" w:rsidR="00D57C25" w:rsidRPr="00537227" w:rsidRDefault="00D57C25">
            <w:pPr>
              <w:jc w:val="both"/>
              <w:rPr>
                <w:rFonts w:ascii="Calibri" w:hAnsi="Calibri" w:cs="Calibri"/>
                <w:b/>
                <w:sz w:val="16"/>
                <w:szCs w:val="16"/>
              </w:rPr>
            </w:pPr>
          </w:p>
          <w:p w14:paraId="525E49AB" w14:textId="77777777" w:rsidR="00D57C25" w:rsidRPr="00537227" w:rsidRDefault="00262203" w:rsidP="009348DA">
            <w:pPr>
              <w:rPr>
                <w:rFonts w:ascii="Calibri" w:hAnsi="Calibri" w:cs="Calibri"/>
                <w:b/>
                <w:color w:val="008E40"/>
                <w:sz w:val="16"/>
                <w:szCs w:val="16"/>
              </w:rPr>
            </w:pPr>
            <w:r w:rsidRPr="00537227">
              <w:rPr>
                <w:rFonts w:ascii="Calibri" w:hAnsi="Calibri" w:cs="Calibri"/>
                <w:b/>
                <w:sz w:val="16"/>
                <w:szCs w:val="16"/>
              </w:rPr>
              <w:tab/>
            </w:r>
            <w:r w:rsidRPr="00537227">
              <w:rPr>
                <w:rFonts w:ascii="Calibri" w:hAnsi="Calibri" w:cs="Calibri"/>
                <w:b/>
                <w:color w:val="008E40"/>
                <w:sz w:val="16"/>
                <w:szCs w:val="16"/>
              </w:rPr>
              <w:t>Numéro de Fournisseur :</w:t>
            </w:r>
          </w:p>
          <w:p w14:paraId="063D075B" w14:textId="77777777" w:rsidR="00D57C25" w:rsidRPr="00537227" w:rsidRDefault="00262203" w:rsidP="009348DA">
            <w:pPr>
              <w:rPr>
                <w:rFonts w:ascii="Calibri" w:hAnsi="Calibri" w:cs="Calibri"/>
                <w:sz w:val="16"/>
                <w:szCs w:val="16"/>
              </w:rPr>
            </w:pPr>
            <w:r w:rsidRPr="00537227">
              <w:rPr>
                <w:rFonts w:ascii="Calibri" w:hAnsi="Calibri" w:cs="Calibri"/>
                <w:i/>
                <w:sz w:val="16"/>
                <w:szCs w:val="16"/>
              </w:rPr>
              <w:tab/>
            </w:r>
            <w:r w:rsidRPr="00537227">
              <w:rPr>
                <w:rFonts w:ascii="Calibri" w:hAnsi="Calibri" w:cs="Calibri"/>
                <w:i/>
                <w:sz w:val="14"/>
                <w:szCs w:val="16"/>
              </w:rPr>
              <w:t>Réservé à l’administration</w:t>
            </w:r>
            <w:r w:rsidRPr="00537227">
              <w:rPr>
                <w:rFonts w:ascii="Calibri" w:hAnsi="Calibri" w:cs="Calibri"/>
                <w:sz w:val="14"/>
                <w:szCs w:val="16"/>
              </w:rPr>
              <w:t xml:space="preserve"> </w:t>
            </w:r>
          </w:p>
          <w:p w14:paraId="6E4FE68D" w14:textId="77777777" w:rsidR="00D57C25" w:rsidRPr="00537227" w:rsidRDefault="00D57C25">
            <w:pPr>
              <w:jc w:val="both"/>
              <w:rPr>
                <w:rFonts w:ascii="Calibri" w:hAnsi="Calibri" w:cs="Calibri"/>
                <w:i/>
                <w:sz w:val="16"/>
                <w:szCs w:val="16"/>
              </w:rPr>
            </w:pPr>
          </w:p>
          <w:p w14:paraId="0A4CADC8" w14:textId="77777777" w:rsidR="00D57C25" w:rsidRPr="00537227" w:rsidRDefault="00D57C25">
            <w:pPr>
              <w:rPr>
                <w:rFonts w:ascii="Calibri" w:hAnsi="Calibri" w:cs="Calibri"/>
                <w:sz w:val="16"/>
                <w:szCs w:val="16"/>
              </w:rPr>
            </w:pPr>
          </w:p>
          <w:p w14:paraId="3AB37D31" w14:textId="77777777" w:rsidR="00D57C25" w:rsidRPr="00537227" w:rsidRDefault="00262203">
            <w:pPr>
              <w:tabs>
                <w:tab w:val="left" w:pos="1475"/>
              </w:tabs>
              <w:rPr>
                <w:rFonts w:ascii="Calibri" w:hAnsi="Calibri" w:cs="Calibri"/>
                <w:sz w:val="16"/>
                <w:szCs w:val="16"/>
              </w:rPr>
            </w:pPr>
            <w:r w:rsidRPr="00537227">
              <w:rPr>
                <w:rFonts w:ascii="Calibri" w:hAnsi="Calibri" w:cs="Calibri"/>
                <w:sz w:val="16"/>
                <w:szCs w:val="16"/>
              </w:rPr>
              <w:tab/>
            </w:r>
          </w:p>
        </w:tc>
      </w:tr>
      <w:tr w:rsidR="00D57C25" w:rsidRPr="00537227" w14:paraId="6E1B8057" w14:textId="77777777" w:rsidTr="009348DA">
        <w:trPr>
          <w:trHeight w:val="173"/>
        </w:trPr>
        <w:tc>
          <w:tcPr>
            <w:tcW w:w="536" w:type="dxa"/>
          </w:tcPr>
          <w:p w14:paraId="4B485629" w14:textId="77777777" w:rsidR="00D57C25" w:rsidRPr="00537227" w:rsidRDefault="00D57C25">
            <w:pPr>
              <w:rPr>
                <w:rFonts w:ascii="Calibri" w:hAnsi="Calibri" w:cs="Calibri"/>
                <w:b/>
                <w:color w:val="548DD4"/>
                <w:sz w:val="20"/>
                <w:szCs w:val="20"/>
              </w:rPr>
            </w:pPr>
          </w:p>
        </w:tc>
        <w:tc>
          <w:tcPr>
            <w:tcW w:w="10096" w:type="dxa"/>
            <w:gridSpan w:val="3"/>
            <w:shd w:val="clear" w:color="auto" w:fill="FFFFFF"/>
          </w:tcPr>
          <w:p w14:paraId="311E2FC6" w14:textId="77777777" w:rsidR="00D57C25" w:rsidRPr="00537227" w:rsidRDefault="00D57C25">
            <w:pPr>
              <w:rPr>
                <w:rFonts w:ascii="Calibri" w:hAnsi="Calibri" w:cs="Calibri"/>
                <w:b/>
                <w:color w:val="548DD4"/>
                <w:sz w:val="16"/>
                <w:szCs w:val="16"/>
              </w:rPr>
            </w:pPr>
          </w:p>
        </w:tc>
      </w:tr>
      <w:tr w:rsidR="00D57C25" w:rsidRPr="00537227" w14:paraId="7F41FD58" w14:textId="77777777" w:rsidTr="00974351">
        <w:trPr>
          <w:trHeight w:val="400"/>
        </w:trPr>
        <w:tc>
          <w:tcPr>
            <w:tcW w:w="536" w:type="dxa"/>
            <w:shd w:val="clear" w:color="auto" w:fill="548DD4"/>
          </w:tcPr>
          <w:p w14:paraId="30177966" w14:textId="77777777" w:rsidR="00D57C25" w:rsidRPr="00537227" w:rsidRDefault="00D57C25">
            <w:pPr>
              <w:rPr>
                <w:rFonts w:ascii="Calibri" w:hAnsi="Calibri" w:cs="Calibri"/>
                <w:b/>
                <w:i/>
                <w:color w:val="FFFFFF"/>
                <w:sz w:val="20"/>
                <w:szCs w:val="20"/>
              </w:rPr>
            </w:pPr>
          </w:p>
        </w:tc>
        <w:tc>
          <w:tcPr>
            <w:tcW w:w="10096" w:type="dxa"/>
            <w:gridSpan w:val="3"/>
            <w:shd w:val="clear" w:color="auto" w:fill="548DD4"/>
            <w:vAlign w:val="center"/>
          </w:tcPr>
          <w:p w14:paraId="0F991832" w14:textId="77777777" w:rsidR="00D57C25" w:rsidRPr="00537227" w:rsidRDefault="00262203" w:rsidP="00974351">
            <w:pPr>
              <w:rPr>
                <w:rFonts w:ascii="Calibri" w:hAnsi="Calibri" w:cs="Calibri"/>
                <w:b/>
                <w:i/>
                <w:color w:val="FFFFFF"/>
                <w:sz w:val="16"/>
                <w:szCs w:val="16"/>
              </w:rPr>
            </w:pPr>
            <w:r w:rsidRPr="00537227">
              <w:rPr>
                <w:rFonts w:ascii="Calibri" w:hAnsi="Calibri" w:cs="Calibri"/>
                <w:b/>
                <w:i/>
                <w:color w:val="FFFFFF"/>
                <w:sz w:val="20"/>
                <w:szCs w:val="20"/>
              </w:rPr>
              <w:t>ACCEPTATION OFFRE / NOTIFICATION</w:t>
            </w:r>
          </w:p>
        </w:tc>
      </w:tr>
      <w:tr w:rsidR="00D57C25" w:rsidRPr="00537227" w14:paraId="78482EEC" w14:textId="77777777" w:rsidTr="00092EEE">
        <w:trPr>
          <w:trHeight w:val="3272"/>
        </w:trPr>
        <w:tc>
          <w:tcPr>
            <w:tcW w:w="536" w:type="dxa"/>
            <w:vMerge w:val="restart"/>
            <w:shd w:val="clear" w:color="auto" w:fill="548DD4"/>
            <w:textDirection w:val="btLr"/>
          </w:tcPr>
          <w:p w14:paraId="21A1083D" w14:textId="77777777" w:rsidR="00D57C25" w:rsidRPr="00537227" w:rsidRDefault="00262203">
            <w:pPr>
              <w:ind w:left="113" w:right="113"/>
              <w:jc w:val="center"/>
              <w:rPr>
                <w:rFonts w:ascii="Calibri" w:hAnsi="Calibri" w:cs="Calibri"/>
                <w:b/>
                <w:color w:val="FFFFFF"/>
                <w:sz w:val="20"/>
                <w:szCs w:val="20"/>
              </w:rPr>
            </w:pPr>
            <w:r w:rsidRPr="00537227">
              <w:rPr>
                <w:rFonts w:ascii="Calibri" w:hAnsi="Calibri" w:cs="Calibri"/>
                <w:b/>
                <w:color w:val="FFFFFF"/>
                <w:sz w:val="20"/>
                <w:szCs w:val="20"/>
              </w:rPr>
              <w:t>Cadre C – réservé à l’administration</w:t>
            </w:r>
          </w:p>
        </w:tc>
        <w:tc>
          <w:tcPr>
            <w:tcW w:w="10096" w:type="dxa"/>
            <w:gridSpan w:val="3"/>
            <w:shd w:val="clear" w:color="auto" w:fill="FFFFFF"/>
          </w:tcPr>
          <w:p w14:paraId="39C5DBF6" w14:textId="77777777" w:rsidR="00D57C25" w:rsidRPr="00537227" w:rsidRDefault="00262203">
            <w:pPr>
              <w:jc w:val="center"/>
              <w:rPr>
                <w:rFonts w:ascii="Calibri" w:hAnsi="Calibri" w:cs="Calibri"/>
                <w:i/>
                <w:sz w:val="16"/>
                <w:szCs w:val="16"/>
              </w:rPr>
            </w:pPr>
            <w:r w:rsidRPr="00537227">
              <w:rPr>
                <w:rFonts w:ascii="Calibri" w:hAnsi="Calibri" w:cs="Calibri"/>
                <w:i/>
                <w:sz w:val="16"/>
                <w:szCs w:val="16"/>
              </w:rPr>
              <w:t>A renseigner par le Pouvoir Adjudicateur</w:t>
            </w:r>
          </w:p>
          <w:p w14:paraId="76943100" w14:textId="77777777" w:rsidR="00D57C25" w:rsidRPr="00537227" w:rsidRDefault="00262203">
            <w:pPr>
              <w:jc w:val="center"/>
              <w:rPr>
                <w:rFonts w:ascii="Calibri" w:hAnsi="Calibri" w:cs="Calibri"/>
                <w:color w:val="548DD4"/>
                <w:sz w:val="16"/>
                <w:szCs w:val="16"/>
              </w:rPr>
            </w:pPr>
            <w:r w:rsidRPr="00537227">
              <w:rPr>
                <w:rFonts w:ascii="Calibri" w:hAnsi="Calibri" w:cs="Calibri"/>
                <w:b/>
                <w:color w:val="548DD4"/>
                <w:sz w:val="16"/>
                <w:szCs w:val="16"/>
              </w:rPr>
              <w:t xml:space="preserve">J'ai le plaisir de vous informer que votre devis référencé </w:t>
            </w:r>
            <w:r w:rsidRPr="00537227">
              <w:rPr>
                <w:rFonts w:ascii="Calibri" w:hAnsi="Calibri" w:cs="Calibri"/>
                <w:color w:val="548DD4"/>
                <w:sz w:val="16"/>
                <w:szCs w:val="16"/>
                <w:highlight w:val="yellow"/>
              </w:rPr>
              <w:t>…………………</w:t>
            </w:r>
          </w:p>
          <w:p w14:paraId="2E28B587" w14:textId="77777777" w:rsidR="00D57C25" w:rsidRPr="00537227" w:rsidRDefault="00262203">
            <w:pPr>
              <w:jc w:val="center"/>
              <w:rPr>
                <w:rFonts w:ascii="Calibri" w:hAnsi="Calibri" w:cs="Calibri"/>
                <w:b/>
                <w:color w:val="548DD4"/>
                <w:sz w:val="16"/>
                <w:szCs w:val="16"/>
              </w:rPr>
            </w:pPr>
            <w:proofErr w:type="gramStart"/>
            <w:r w:rsidRPr="00537227">
              <w:rPr>
                <w:rFonts w:ascii="Calibri" w:hAnsi="Calibri" w:cs="Calibri"/>
                <w:b/>
                <w:color w:val="548DD4"/>
                <w:sz w:val="16"/>
                <w:szCs w:val="16"/>
              </w:rPr>
              <w:t>a</w:t>
            </w:r>
            <w:proofErr w:type="gramEnd"/>
            <w:r w:rsidRPr="00537227">
              <w:rPr>
                <w:rFonts w:ascii="Calibri" w:hAnsi="Calibri" w:cs="Calibri"/>
                <w:b/>
                <w:color w:val="548DD4"/>
                <w:sz w:val="16"/>
                <w:szCs w:val="16"/>
              </w:rPr>
              <w:t xml:space="preserve"> été retenu pour le marché cité en objet aux conditions générales d’achat que vous trouverez au dos du présent document.</w:t>
            </w:r>
          </w:p>
          <w:p w14:paraId="6AC8BE81" w14:textId="77777777" w:rsidR="00D57C25" w:rsidRPr="00537227" w:rsidRDefault="00D57C25">
            <w:pPr>
              <w:jc w:val="center"/>
              <w:rPr>
                <w:rFonts w:ascii="Calibri" w:hAnsi="Calibri" w:cs="Calibri"/>
                <w:b/>
                <w:color w:val="548DD4"/>
                <w:sz w:val="16"/>
                <w:szCs w:val="16"/>
              </w:rPr>
            </w:pPr>
          </w:p>
          <w:p w14:paraId="32413920" w14:textId="77777777" w:rsidR="00D57C25" w:rsidRPr="00537227" w:rsidRDefault="00262203">
            <w:pPr>
              <w:shd w:val="clear" w:color="auto" w:fill="FFFFFF"/>
              <w:jc w:val="both"/>
              <w:rPr>
                <w:rFonts w:ascii="Calibri" w:hAnsi="Calibri" w:cs="Calibri"/>
                <w:b/>
                <w:sz w:val="16"/>
                <w:szCs w:val="16"/>
              </w:rPr>
            </w:pPr>
            <w:r w:rsidRPr="00537227">
              <w:rPr>
                <w:rFonts w:ascii="Calibri" w:hAnsi="Calibri" w:cs="Calibri"/>
                <w:b/>
                <w:sz w:val="16"/>
                <w:szCs w:val="16"/>
              </w:rPr>
              <w:t xml:space="preserve">Pour un Montant de : </w:t>
            </w:r>
          </w:p>
          <w:p w14:paraId="0B394796" w14:textId="77777777" w:rsidR="00D57C25" w:rsidRPr="00537227" w:rsidRDefault="00262203">
            <w:pPr>
              <w:shd w:val="clear" w:color="auto" w:fill="FFFFFF"/>
              <w:jc w:val="both"/>
              <w:rPr>
                <w:rFonts w:ascii="Calibri" w:hAnsi="Calibri" w:cs="Calibri"/>
                <w:b/>
                <w:sz w:val="16"/>
                <w:szCs w:val="16"/>
              </w:rPr>
            </w:pPr>
            <w:r w:rsidRPr="00537227">
              <w:rPr>
                <w:rFonts w:ascii="Calibri" w:hAnsi="Calibri" w:cs="Calibri"/>
                <w:b/>
                <w:sz w:val="16"/>
                <w:szCs w:val="16"/>
              </w:rPr>
              <w:t xml:space="preserve">Si marché ou partie ordinaire : </w:t>
            </w:r>
          </w:p>
          <w:p w14:paraId="2F7BF97E" w14:textId="77777777" w:rsidR="00D57C25" w:rsidRPr="00537227" w:rsidRDefault="00262203">
            <w:pPr>
              <w:shd w:val="clear" w:color="auto" w:fill="FFFFFF"/>
              <w:ind w:left="708" w:hanging="708"/>
              <w:jc w:val="both"/>
              <w:rPr>
                <w:rFonts w:ascii="Calibri" w:hAnsi="Calibri" w:cs="Calibri"/>
                <w:sz w:val="16"/>
                <w:szCs w:val="16"/>
              </w:rPr>
            </w:pPr>
            <w:r w:rsidRPr="00537227">
              <w:rPr>
                <w:rFonts w:ascii="Calibri" w:hAnsi="Calibri" w:cs="Calibri"/>
                <w:sz w:val="16"/>
                <w:szCs w:val="16"/>
              </w:rPr>
              <w:t xml:space="preserve">Montant HT : </w:t>
            </w:r>
            <w:r w:rsidRPr="00537227">
              <w:rPr>
                <w:rFonts w:ascii="Calibri" w:hAnsi="Calibri" w:cs="Calibri"/>
                <w:sz w:val="16"/>
                <w:szCs w:val="16"/>
              </w:rPr>
              <w:tab/>
            </w:r>
            <w:r w:rsidRPr="00537227">
              <w:rPr>
                <w:rFonts w:ascii="Calibri" w:hAnsi="Calibri" w:cs="Calibri"/>
                <w:sz w:val="16"/>
                <w:szCs w:val="16"/>
              </w:rPr>
              <w:tab/>
            </w:r>
            <w:r w:rsidRPr="00537227">
              <w:rPr>
                <w:rFonts w:ascii="Calibri" w:hAnsi="Calibri" w:cs="Calibri"/>
                <w:sz w:val="16"/>
                <w:szCs w:val="16"/>
              </w:rPr>
              <w:tab/>
            </w:r>
            <w:r w:rsidRPr="00537227">
              <w:rPr>
                <w:rFonts w:ascii="Calibri" w:hAnsi="Calibri" w:cs="Calibri"/>
                <w:sz w:val="16"/>
                <w:szCs w:val="16"/>
              </w:rPr>
              <w:tab/>
              <w:t xml:space="preserve">TVA : </w:t>
            </w:r>
            <w:r w:rsidRPr="00537227">
              <w:rPr>
                <w:rFonts w:ascii="Calibri" w:hAnsi="Calibri" w:cs="Calibri"/>
                <w:sz w:val="16"/>
                <w:szCs w:val="16"/>
              </w:rPr>
              <w:tab/>
            </w:r>
            <w:r w:rsidRPr="00537227">
              <w:rPr>
                <w:rFonts w:ascii="Calibri" w:hAnsi="Calibri" w:cs="Calibri"/>
                <w:sz w:val="16"/>
                <w:szCs w:val="16"/>
              </w:rPr>
              <w:tab/>
            </w:r>
            <w:r w:rsidRPr="00537227">
              <w:rPr>
                <w:rFonts w:ascii="Calibri" w:hAnsi="Calibri" w:cs="Calibri"/>
                <w:sz w:val="16"/>
                <w:szCs w:val="16"/>
              </w:rPr>
              <w:tab/>
            </w:r>
            <w:r w:rsidRPr="00537227">
              <w:rPr>
                <w:rFonts w:ascii="Calibri" w:hAnsi="Calibri" w:cs="Calibri"/>
                <w:sz w:val="16"/>
                <w:szCs w:val="16"/>
              </w:rPr>
              <w:tab/>
              <w:t xml:space="preserve">Montant TTC : </w:t>
            </w:r>
          </w:p>
          <w:p w14:paraId="421F32DC" w14:textId="77777777" w:rsidR="00D57C25" w:rsidRPr="00537227" w:rsidRDefault="00D57C25">
            <w:pPr>
              <w:rPr>
                <w:rFonts w:ascii="Calibri" w:hAnsi="Calibri" w:cs="Calibri"/>
                <w:b/>
                <w:sz w:val="16"/>
                <w:szCs w:val="16"/>
              </w:rPr>
            </w:pPr>
          </w:p>
          <w:p w14:paraId="41EF04D4" w14:textId="77777777" w:rsidR="00D57C25" w:rsidRPr="00537227" w:rsidRDefault="00262203">
            <w:pPr>
              <w:shd w:val="clear" w:color="auto" w:fill="FFFFFF"/>
              <w:jc w:val="both"/>
              <w:rPr>
                <w:rFonts w:ascii="Calibri" w:hAnsi="Calibri" w:cs="Calibri"/>
                <w:b/>
                <w:sz w:val="16"/>
                <w:szCs w:val="16"/>
              </w:rPr>
            </w:pPr>
            <w:r w:rsidRPr="00537227">
              <w:rPr>
                <w:rFonts w:ascii="Calibri" w:hAnsi="Calibri" w:cs="Calibri"/>
                <w:b/>
                <w:sz w:val="16"/>
                <w:szCs w:val="16"/>
              </w:rPr>
              <w:t xml:space="preserve">Si partie à bons de commande : </w:t>
            </w:r>
          </w:p>
          <w:p w14:paraId="099909DE" w14:textId="77777777" w:rsidR="00D57C25" w:rsidRPr="00537227" w:rsidRDefault="00262203">
            <w:pPr>
              <w:shd w:val="clear" w:color="auto" w:fill="FFFFFF"/>
              <w:ind w:left="708" w:hanging="708"/>
              <w:jc w:val="both"/>
              <w:rPr>
                <w:rFonts w:ascii="Calibri" w:hAnsi="Calibri" w:cs="Calibri"/>
                <w:sz w:val="16"/>
                <w:szCs w:val="16"/>
              </w:rPr>
            </w:pPr>
            <w:r w:rsidRPr="00537227">
              <w:rPr>
                <w:rFonts w:ascii="Calibri" w:hAnsi="Calibri" w:cs="Calibri"/>
                <w:sz w:val="16"/>
                <w:szCs w:val="16"/>
              </w:rPr>
              <w:t xml:space="preserve">Montant minimum HT : </w:t>
            </w:r>
            <w:r w:rsidRPr="00537227">
              <w:rPr>
                <w:rFonts w:ascii="Calibri" w:hAnsi="Calibri" w:cs="Calibri"/>
                <w:sz w:val="16"/>
                <w:szCs w:val="16"/>
              </w:rPr>
              <w:tab/>
            </w:r>
            <w:r w:rsidRPr="00537227">
              <w:rPr>
                <w:rFonts w:ascii="Calibri" w:hAnsi="Calibri" w:cs="Calibri"/>
                <w:sz w:val="16"/>
                <w:szCs w:val="16"/>
              </w:rPr>
              <w:tab/>
            </w:r>
            <w:r w:rsidRPr="00537227">
              <w:rPr>
                <w:rFonts w:ascii="Calibri" w:hAnsi="Calibri" w:cs="Calibri"/>
                <w:sz w:val="16"/>
                <w:szCs w:val="16"/>
              </w:rPr>
              <w:tab/>
              <w:t xml:space="preserve">TVA : </w:t>
            </w:r>
            <w:r w:rsidRPr="00537227">
              <w:rPr>
                <w:rFonts w:ascii="Calibri" w:hAnsi="Calibri" w:cs="Calibri"/>
                <w:sz w:val="16"/>
                <w:szCs w:val="16"/>
              </w:rPr>
              <w:tab/>
            </w:r>
            <w:r w:rsidRPr="00537227">
              <w:rPr>
                <w:rFonts w:ascii="Calibri" w:hAnsi="Calibri" w:cs="Calibri"/>
                <w:sz w:val="16"/>
                <w:szCs w:val="16"/>
              </w:rPr>
              <w:tab/>
            </w:r>
            <w:r w:rsidRPr="00537227">
              <w:rPr>
                <w:rFonts w:ascii="Calibri" w:hAnsi="Calibri" w:cs="Calibri"/>
                <w:sz w:val="16"/>
                <w:szCs w:val="16"/>
              </w:rPr>
              <w:tab/>
            </w:r>
            <w:r w:rsidRPr="00537227">
              <w:rPr>
                <w:rFonts w:ascii="Calibri" w:hAnsi="Calibri" w:cs="Calibri"/>
                <w:sz w:val="16"/>
                <w:szCs w:val="16"/>
              </w:rPr>
              <w:tab/>
              <w:t xml:space="preserve">Montant minimum TTC : </w:t>
            </w:r>
          </w:p>
          <w:p w14:paraId="4F1C3CC0" w14:textId="77777777" w:rsidR="00D57C25" w:rsidRPr="00537227" w:rsidRDefault="00262203">
            <w:pPr>
              <w:shd w:val="clear" w:color="auto" w:fill="FFFFFF"/>
              <w:ind w:left="708" w:hanging="708"/>
              <w:jc w:val="both"/>
              <w:rPr>
                <w:rFonts w:ascii="Calibri" w:hAnsi="Calibri" w:cs="Calibri"/>
                <w:sz w:val="16"/>
                <w:szCs w:val="16"/>
              </w:rPr>
            </w:pPr>
            <w:r w:rsidRPr="00537227">
              <w:rPr>
                <w:rFonts w:ascii="Calibri" w:hAnsi="Calibri" w:cs="Calibri"/>
                <w:sz w:val="16"/>
                <w:szCs w:val="16"/>
              </w:rPr>
              <w:t xml:space="preserve">Montant maximum HT : </w:t>
            </w:r>
            <w:r w:rsidRPr="00537227">
              <w:rPr>
                <w:rFonts w:ascii="Calibri" w:hAnsi="Calibri" w:cs="Calibri"/>
                <w:sz w:val="16"/>
                <w:szCs w:val="16"/>
              </w:rPr>
              <w:tab/>
            </w:r>
            <w:r w:rsidRPr="00537227">
              <w:rPr>
                <w:rFonts w:ascii="Calibri" w:hAnsi="Calibri" w:cs="Calibri"/>
                <w:sz w:val="16"/>
                <w:szCs w:val="16"/>
              </w:rPr>
              <w:tab/>
            </w:r>
            <w:r w:rsidRPr="00537227">
              <w:rPr>
                <w:rFonts w:ascii="Calibri" w:hAnsi="Calibri" w:cs="Calibri"/>
                <w:sz w:val="16"/>
                <w:szCs w:val="16"/>
              </w:rPr>
              <w:tab/>
              <w:t xml:space="preserve">TVA : </w:t>
            </w:r>
            <w:r w:rsidRPr="00537227">
              <w:rPr>
                <w:rFonts w:ascii="Calibri" w:hAnsi="Calibri" w:cs="Calibri"/>
                <w:sz w:val="16"/>
                <w:szCs w:val="16"/>
              </w:rPr>
              <w:tab/>
            </w:r>
            <w:r w:rsidRPr="00537227">
              <w:rPr>
                <w:rFonts w:ascii="Calibri" w:hAnsi="Calibri" w:cs="Calibri"/>
                <w:sz w:val="16"/>
                <w:szCs w:val="16"/>
              </w:rPr>
              <w:tab/>
            </w:r>
            <w:r w:rsidRPr="00537227">
              <w:rPr>
                <w:rFonts w:ascii="Calibri" w:hAnsi="Calibri" w:cs="Calibri"/>
                <w:sz w:val="16"/>
                <w:szCs w:val="16"/>
              </w:rPr>
              <w:tab/>
            </w:r>
            <w:r w:rsidRPr="00537227">
              <w:rPr>
                <w:rFonts w:ascii="Calibri" w:hAnsi="Calibri" w:cs="Calibri"/>
                <w:sz w:val="16"/>
                <w:szCs w:val="16"/>
              </w:rPr>
              <w:tab/>
              <w:t xml:space="preserve">Montant maximum TTC : </w:t>
            </w:r>
          </w:p>
          <w:p w14:paraId="095366F2" w14:textId="77777777" w:rsidR="00D57C25" w:rsidRPr="00537227" w:rsidRDefault="00D57C25">
            <w:pPr>
              <w:shd w:val="clear" w:color="auto" w:fill="FFFFFF"/>
              <w:ind w:left="708" w:hanging="708"/>
              <w:jc w:val="both"/>
              <w:rPr>
                <w:rFonts w:ascii="Calibri" w:hAnsi="Calibri" w:cs="Calibri"/>
                <w:b/>
                <w:sz w:val="16"/>
                <w:szCs w:val="16"/>
              </w:rPr>
            </w:pPr>
          </w:p>
          <w:p w14:paraId="5FA1198B" w14:textId="77777777" w:rsidR="00D57C25" w:rsidRPr="00537227" w:rsidRDefault="00262203">
            <w:pPr>
              <w:shd w:val="clear" w:color="auto" w:fill="FFFFFF"/>
              <w:ind w:left="708" w:hanging="708"/>
              <w:jc w:val="both"/>
              <w:rPr>
                <w:rFonts w:ascii="Calibri" w:hAnsi="Calibri" w:cs="Calibri"/>
                <w:b/>
                <w:color w:val="008E40"/>
                <w:sz w:val="16"/>
                <w:szCs w:val="16"/>
                <w:u w:val="single"/>
              </w:rPr>
            </w:pPr>
            <w:r w:rsidRPr="00537227">
              <w:rPr>
                <w:rFonts w:ascii="Calibri" w:hAnsi="Calibri" w:cs="Calibri"/>
                <w:b/>
                <w:color w:val="008E40"/>
                <w:sz w:val="16"/>
                <w:szCs w:val="16"/>
                <w:u w:val="single"/>
              </w:rPr>
              <w:t>Marché n </w:t>
            </w:r>
            <w:r w:rsidRPr="00537227">
              <w:rPr>
                <w:rFonts w:ascii="Calibri" w:hAnsi="Calibri" w:cs="Calibri"/>
                <w:b/>
                <w:color w:val="008E40"/>
                <w:sz w:val="16"/>
                <w:szCs w:val="16"/>
              </w:rPr>
              <w:t xml:space="preserve">: </w:t>
            </w:r>
            <w:r w:rsidRPr="00537227">
              <w:rPr>
                <w:rFonts w:ascii="Calibri" w:hAnsi="Calibri" w:cs="Calibri"/>
                <w:b/>
                <w:color w:val="008E40"/>
                <w:sz w:val="16"/>
                <w:szCs w:val="16"/>
              </w:rPr>
              <w:tab/>
            </w:r>
            <w:r w:rsidRPr="00537227">
              <w:rPr>
                <w:rFonts w:ascii="Calibri" w:hAnsi="Calibri" w:cs="Calibri"/>
                <w:b/>
                <w:color w:val="008E40"/>
                <w:sz w:val="16"/>
                <w:szCs w:val="16"/>
              </w:rPr>
              <w:tab/>
            </w:r>
            <w:r w:rsidRPr="00537227">
              <w:rPr>
                <w:rFonts w:ascii="Calibri" w:hAnsi="Calibri" w:cs="Calibri"/>
                <w:b/>
                <w:color w:val="008E40"/>
                <w:sz w:val="16"/>
                <w:szCs w:val="16"/>
              </w:rPr>
              <w:tab/>
            </w:r>
            <w:r w:rsidRPr="00537227">
              <w:rPr>
                <w:rFonts w:ascii="Calibri" w:hAnsi="Calibri" w:cs="Calibri"/>
                <w:b/>
                <w:color w:val="008E40"/>
                <w:sz w:val="16"/>
                <w:szCs w:val="16"/>
              </w:rPr>
              <w:tab/>
            </w:r>
            <w:r w:rsidRPr="00537227">
              <w:rPr>
                <w:rFonts w:ascii="Calibri" w:hAnsi="Calibri" w:cs="Calibri"/>
                <w:b/>
                <w:color w:val="008E40"/>
                <w:sz w:val="16"/>
                <w:szCs w:val="16"/>
              </w:rPr>
              <w:tab/>
            </w:r>
            <w:r w:rsidRPr="00537227">
              <w:rPr>
                <w:rFonts w:ascii="Calibri" w:hAnsi="Calibri" w:cs="Calibri"/>
                <w:b/>
                <w:color w:val="008E40"/>
                <w:sz w:val="16"/>
                <w:szCs w:val="16"/>
              </w:rPr>
              <w:tab/>
            </w:r>
            <w:r w:rsidRPr="00537227">
              <w:rPr>
                <w:rFonts w:ascii="Calibri" w:hAnsi="Calibri" w:cs="Calibri"/>
                <w:b/>
                <w:color w:val="008E40"/>
                <w:sz w:val="16"/>
                <w:szCs w:val="16"/>
                <w:u w:val="single"/>
              </w:rPr>
              <w:t xml:space="preserve">N° de consultation : </w:t>
            </w:r>
          </w:p>
          <w:p w14:paraId="425DDC36" w14:textId="77777777" w:rsidR="00D57C25" w:rsidRPr="00537227" w:rsidRDefault="00D57C25">
            <w:pPr>
              <w:shd w:val="clear" w:color="auto" w:fill="FFFFFF"/>
              <w:ind w:left="708" w:hanging="708"/>
              <w:jc w:val="both"/>
              <w:rPr>
                <w:rFonts w:ascii="Calibri" w:hAnsi="Calibri" w:cs="Calibri"/>
                <w:b/>
                <w:sz w:val="16"/>
                <w:szCs w:val="16"/>
              </w:rPr>
            </w:pPr>
          </w:p>
          <w:p w14:paraId="25D5E0FB" w14:textId="1DA4A363" w:rsidR="00D57C25" w:rsidRPr="00537227" w:rsidRDefault="00262203">
            <w:pPr>
              <w:shd w:val="clear" w:color="auto" w:fill="FFFFFF"/>
              <w:ind w:left="708" w:hanging="708"/>
              <w:jc w:val="both"/>
              <w:rPr>
                <w:rFonts w:ascii="Calibri" w:hAnsi="Calibri" w:cs="Calibri"/>
                <w:b/>
                <w:sz w:val="16"/>
                <w:szCs w:val="16"/>
              </w:rPr>
            </w:pPr>
            <w:r w:rsidRPr="00537227">
              <w:rPr>
                <w:rFonts w:ascii="Calibri" w:hAnsi="Calibri" w:cs="Calibri"/>
                <w:b/>
                <w:sz w:val="16"/>
                <w:szCs w:val="16"/>
              </w:rPr>
              <w:t xml:space="preserve">Date de début de marché : </w:t>
            </w:r>
            <w:r w:rsidRPr="00537227">
              <w:rPr>
                <w:rFonts w:ascii="Calibri" w:hAnsi="Calibri" w:cs="Calibri"/>
                <w:sz w:val="16"/>
                <w:szCs w:val="16"/>
              </w:rPr>
              <w:t>date de notification</w:t>
            </w:r>
            <w:r w:rsidRPr="00537227">
              <w:rPr>
                <w:rFonts w:ascii="Calibri" w:hAnsi="Calibri" w:cs="Calibri"/>
                <w:b/>
                <w:sz w:val="16"/>
                <w:szCs w:val="16"/>
              </w:rPr>
              <w:t xml:space="preserve"> </w:t>
            </w:r>
            <w:r w:rsidRPr="00537227">
              <w:rPr>
                <w:rFonts w:ascii="Calibri" w:hAnsi="Calibri" w:cs="Calibri"/>
                <w:b/>
                <w:sz w:val="16"/>
                <w:szCs w:val="16"/>
              </w:rPr>
              <w:tab/>
            </w:r>
            <w:r w:rsidRPr="00537227">
              <w:rPr>
                <w:rFonts w:ascii="Calibri" w:hAnsi="Calibri" w:cs="Calibri"/>
                <w:b/>
                <w:sz w:val="16"/>
                <w:szCs w:val="16"/>
              </w:rPr>
              <w:tab/>
            </w:r>
            <w:r w:rsidRPr="00537227">
              <w:rPr>
                <w:rFonts w:ascii="Calibri" w:hAnsi="Calibri" w:cs="Calibri"/>
                <w:b/>
                <w:sz w:val="16"/>
                <w:szCs w:val="16"/>
              </w:rPr>
              <w:tab/>
              <w:t>Date de fin de marché :</w:t>
            </w:r>
            <w:r w:rsidR="009348DA" w:rsidRPr="00537227">
              <w:rPr>
                <w:rFonts w:ascii="Calibri" w:hAnsi="Calibri" w:cs="Calibri"/>
                <w:b/>
                <w:sz w:val="16"/>
                <w:szCs w:val="16"/>
              </w:rPr>
              <w:t xml:space="preserve"> </w:t>
            </w:r>
            <w:r w:rsidR="00EE61D8" w:rsidRPr="00537227">
              <w:rPr>
                <w:rFonts w:ascii="Calibri" w:hAnsi="Calibri" w:cs="Calibri"/>
                <w:bCs/>
                <w:sz w:val="16"/>
                <w:szCs w:val="16"/>
              </w:rPr>
              <w:t>réception du livrable définitif</w:t>
            </w:r>
            <w:r w:rsidR="009348DA" w:rsidRPr="00537227">
              <w:rPr>
                <w:rFonts w:ascii="Calibri" w:hAnsi="Calibri" w:cs="Calibri"/>
                <w:b/>
                <w:sz w:val="16"/>
                <w:szCs w:val="16"/>
              </w:rPr>
              <w:t xml:space="preserve"> </w:t>
            </w:r>
          </w:p>
          <w:p w14:paraId="3DE9E342" w14:textId="77777777" w:rsidR="00092EEE" w:rsidRPr="00537227" w:rsidRDefault="00092EEE">
            <w:pPr>
              <w:jc w:val="center"/>
              <w:rPr>
                <w:rFonts w:ascii="Calibri" w:hAnsi="Calibri" w:cs="Calibri"/>
                <w:b/>
                <w:sz w:val="16"/>
                <w:szCs w:val="16"/>
              </w:rPr>
            </w:pPr>
          </w:p>
          <w:p w14:paraId="28AFB890" w14:textId="306215C5" w:rsidR="00D57C25" w:rsidRPr="00537227" w:rsidRDefault="00262203">
            <w:pPr>
              <w:jc w:val="center"/>
              <w:rPr>
                <w:rFonts w:ascii="Calibri" w:hAnsi="Calibri" w:cs="Calibri"/>
                <w:i/>
                <w:sz w:val="16"/>
                <w:szCs w:val="16"/>
              </w:rPr>
            </w:pPr>
            <w:r w:rsidRPr="00537227">
              <w:rPr>
                <w:rFonts w:ascii="Calibri" w:hAnsi="Calibri" w:cs="Calibri"/>
                <w:b/>
                <w:color w:val="548DD4"/>
                <w:sz w:val="16"/>
                <w:szCs w:val="16"/>
              </w:rPr>
              <w:t>L’envoi du présent document vaut notification du marché.</w:t>
            </w:r>
          </w:p>
        </w:tc>
      </w:tr>
      <w:tr w:rsidR="00D57C25" w:rsidRPr="00537227" w14:paraId="05D5DD87" w14:textId="77777777" w:rsidTr="00092EEE">
        <w:trPr>
          <w:trHeight w:val="977"/>
        </w:trPr>
        <w:tc>
          <w:tcPr>
            <w:tcW w:w="536" w:type="dxa"/>
            <w:vMerge/>
            <w:shd w:val="clear" w:color="auto" w:fill="548DD4"/>
          </w:tcPr>
          <w:p w14:paraId="043CFFEF" w14:textId="77777777" w:rsidR="00D57C25" w:rsidRPr="00537227" w:rsidRDefault="00D57C25">
            <w:pPr>
              <w:jc w:val="both"/>
              <w:rPr>
                <w:rFonts w:ascii="Calibri" w:hAnsi="Calibri" w:cs="Calibri"/>
                <w:b/>
                <w:sz w:val="20"/>
                <w:szCs w:val="20"/>
              </w:rPr>
            </w:pPr>
          </w:p>
        </w:tc>
        <w:tc>
          <w:tcPr>
            <w:tcW w:w="4993" w:type="dxa"/>
            <w:shd w:val="clear" w:color="auto" w:fill="FFFFFF"/>
          </w:tcPr>
          <w:p w14:paraId="33333264" w14:textId="77777777" w:rsidR="00D57C25" w:rsidRPr="00537227" w:rsidRDefault="00262203">
            <w:pPr>
              <w:jc w:val="both"/>
              <w:rPr>
                <w:rFonts w:ascii="Calibri" w:hAnsi="Calibri" w:cs="Calibri"/>
                <w:b/>
                <w:sz w:val="16"/>
                <w:szCs w:val="16"/>
              </w:rPr>
            </w:pPr>
            <w:r w:rsidRPr="00537227">
              <w:rPr>
                <w:rFonts w:ascii="Calibri" w:hAnsi="Calibri" w:cs="Calibri"/>
                <w:b/>
                <w:sz w:val="16"/>
                <w:szCs w:val="16"/>
              </w:rPr>
              <w:t>Identification du Pouvoir Adjudicateur :</w:t>
            </w:r>
          </w:p>
          <w:p w14:paraId="3772B160" w14:textId="799EDD38" w:rsidR="00092EEE" w:rsidRPr="00537227" w:rsidRDefault="00492954" w:rsidP="00092EEE">
            <w:pPr>
              <w:pStyle w:val="TableParagraph"/>
              <w:ind w:left="0"/>
              <w:rPr>
                <w:b/>
              </w:rPr>
            </w:pPr>
            <w:r>
              <w:rPr>
                <w:b/>
              </w:rPr>
              <w:t xml:space="preserve">Etablissement </w:t>
            </w:r>
            <w:r w:rsidRPr="0059471F">
              <w:t>XX</w:t>
            </w:r>
          </w:p>
          <w:p w14:paraId="3ED9BA5E" w14:textId="66A351C2" w:rsidR="00092EEE" w:rsidRDefault="0059471F">
            <w:pPr>
              <w:jc w:val="both"/>
              <w:rPr>
                <w:rFonts w:ascii="Calibri" w:hAnsi="Calibri" w:cs="Calibri"/>
                <w:sz w:val="16"/>
                <w:szCs w:val="16"/>
              </w:rPr>
            </w:pPr>
            <w:r w:rsidRPr="0059471F">
              <w:rPr>
                <w:rFonts w:ascii="Calibri" w:hAnsi="Calibri" w:cs="Calibri"/>
                <w:sz w:val="16"/>
                <w:szCs w:val="16"/>
                <w:highlight w:val="yellow"/>
              </w:rPr>
              <w:t>Adresse</w:t>
            </w:r>
          </w:p>
          <w:p w14:paraId="2284641B" w14:textId="77777777" w:rsidR="0059471F" w:rsidRPr="00537227" w:rsidRDefault="0059471F">
            <w:pPr>
              <w:jc w:val="both"/>
              <w:rPr>
                <w:rFonts w:ascii="Calibri" w:hAnsi="Calibri" w:cs="Calibri"/>
                <w:sz w:val="16"/>
                <w:szCs w:val="16"/>
              </w:rPr>
            </w:pPr>
          </w:p>
          <w:p w14:paraId="73089171" w14:textId="55DDF3AB" w:rsidR="00D57C25" w:rsidRPr="00537227" w:rsidRDefault="00262203">
            <w:pPr>
              <w:jc w:val="both"/>
              <w:rPr>
                <w:rFonts w:ascii="Calibri" w:hAnsi="Calibri" w:cs="Calibri"/>
                <w:sz w:val="16"/>
                <w:szCs w:val="16"/>
              </w:rPr>
            </w:pPr>
            <w:r w:rsidRPr="00537227">
              <w:rPr>
                <w:rFonts w:ascii="Calibri" w:hAnsi="Calibri" w:cs="Calibri"/>
                <w:sz w:val="16"/>
                <w:szCs w:val="16"/>
                <w:highlight w:val="yellow"/>
              </w:rPr>
              <w:t>SIRET</w:t>
            </w:r>
            <w:r w:rsidRPr="00537227">
              <w:rPr>
                <w:rFonts w:ascii="Calibri" w:hAnsi="Calibri" w:cs="Calibri"/>
                <w:sz w:val="16"/>
                <w:szCs w:val="16"/>
              </w:rPr>
              <w:t xml:space="preserve"> : </w:t>
            </w:r>
          </w:p>
        </w:tc>
        <w:tc>
          <w:tcPr>
            <w:tcW w:w="5103" w:type="dxa"/>
            <w:gridSpan w:val="2"/>
            <w:shd w:val="clear" w:color="auto" w:fill="FFFFFF"/>
          </w:tcPr>
          <w:p w14:paraId="6B282F52" w14:textId="397BF56B" w:rsidR="00092EEE" w:rsidRPr="00537227" w:rsidRDefault="00262203" w:rsidP="0059471F">
            <w:pPr>
              <w:pStyle w:val="TableParagraph"/>
              <w:spacing w:line="249" w:lineRule="exact"/>
              <w:ind w:left="0"/>
              <w:rPr>
                <w:b/>
                <w:sz w:val="16"/>
                <w:szCs w:val="16"/>
              </w:rPr>
            </w:pPr>
            <w:r w:rsidRPr="00537227">
              <w:rPr>
                <w:sz w:val="16"/>
                <w:szCs w:val="16"/>
              </w:rPr>
              <w:t>Représenté par :</w:t>
            </w:r>
            <w:r w:rsidRPr="00537227">
              <w:rPr>
                <w:b/>
                <w:sz w:val="16"/>
                <w:szCs w:val="16"/>
              </w:rPr>
              <w:t xml:space="preserve"> </w:t>
            </w:r>
            <w:r w:rsidR="0059471F" w:rsidRPr="0059471F">
              <w:rPr>
                <w:b/>
                <w:sz w:val="16"/>
                <w:szCs w:val="16"/>
                <w:highlight w:val="yellow"/>
              </w:rPr>
              <w:t>Directeur</w:t>
            </w:r>
            <w:r w:rsidR="0059471F">
              <w:rPr>
                <w:b/>
                <w:sz w:val="16"/>
                <w:szCs w:val="16"/>
              </w:rPr>
              <w:t xml:space="preserve"> </w:t>
            </w:r>
          </w:p>
          <w:p w14:paraId="2335CB15" w14:textId="0BD82EF1" w:rsidR="00092EEE" w:rsidRDefault="00092EEE">
            <w:pPr>
              <w:rPr>
                <w:rFonts w:ascii="Calibri" w:hAnsi="Calibri" w:cs="Calibri"/>
                <w:sz w:val="16"/>
                <w:szCs w:val="16"/>
              </w:rPr>
            </w:pPr>
          </w:p>
          <w:p w14:paraId="7F8D7F3B" w14:textId="77777777" w:rsidR="00492954" w:rsidRPr="00537227" w:rsidRDefault="00492954">
            <w:pPr>
              <w:rPr>
                <w:rFonts w:ascii="Calibri" w:hAnsi="Calibri" w:cs="Calibri"/>
                <w:sz w:val="16"/>
                <w:szCs w:val="16"/>
              </w:rPr>
            </w:pPr>
          </w:p>
          <w:p w14:paraId="36D3226B" w14:textId="3580A48F" w:rsidR="00D57C25" w:rsidRPr="00537227" w:rsidRDefault="00262203">
            <w:pPr>
              <w:rPr>
                <w:rFonts w:ascii="Calibri" w:hAnsi="Calibri" w:cs="Calibri"/>
                <w:color w:val="FFFFFF" w:themeColor="background1"/>
                <w:sz w:val="16"/>
                <w:szCs w:val="16"/>
              </w:rPr>
            </w:pPr>
            <w:r w:rsidRPr="00537227">
              <w:rPr>
                <w:rFonts w:ascii="Calibri" w:hAnsi="Calibri" w:cs="Calibri"/>
                <w:sz w:val="16"/>
                <w:szCs w:val="16"/>
              </w:rPr>
              <w:t xml:space="preserve">Date : </w:t>
            </w:r>
            <w:r w:rsidRPr="00537227">
              <w:rPr>
                <w:rFonts w:ascii="Arial" w:hAnsi="Arial" w:cs="Arial"/>
                <w:color w:val="FFFFFF" w:themeColor="background1"/>
                <w:sz w:val="22"/>
                <w:szCs w:val="22"/>
              </w:rPr>
              <w:t>#date#</w:t>
            </w:r>
            <w:r w:rsidR="00092EEE" w:rsidRPr="00537227">
              <w:rPr>
                <w:rFonts w:ascii="Arial" w:hAnsi="Arial" w:cs="Arial"/>
                <w:color w:val="FFFFFF" w:themeColor="background1"/>
                <w:sz w:val="22"/>
                <w:szCs w:val="22"/>
              </w:rPr>
              <w:t>$</w:t>
            </w:r>
          </w:p>
          <w:p w14:paraId="5CDC2DCC" w14:textId="77777777" w:rsidR="00D57C25" w:rsidRPr="00537227" w:rsidRDefault="00262203">
            <w:pPr>
              <w:jc w:val="both"/>
              <w:rPr>
                <w:rFonts w:ascii="Calibri" w:hAnsi="Calibri" w:cs="Calibri"/>
                <w:sz w:val="16"/>
                <w:szCs w:val="16"/>
              </w:rPr>
            </w:pPr>
            <w:r w:rsidRPr="00537227">
              <w:rPr>
                <w:rFonts w:ascii="Arial" w:hAnsi="Arial" w:cs="Arial"/>
                <w:color w:val="FFFFFF" w:themeColor="background1"/>
                <w:sz w:val="22"/>
                <w:szCs w:val="22"/>
              </w:rPr>
              <w:t>#signature#</w:t>
            </w:r>
          </w:p>
        </w:tc>
      </w:tr>
    </w:tbl>
    <w:p w14:paraId="78A04587" w14:textId="77777777" w:rsidR="00D57C25" w:rsidRPr="00537227" w:rsidRDefault="00D57C25">
      <w:pPr>
        <w:sectPr w:rsidR="00D57C25" w:rsidRPr="00537227" w:rsidSect="009708D3">
          <w:headerReference w:type="default" r:id="rId12"/>
          <w:footerReference w:type="default" r:id="rId13"/>
          <w:pgSz w:w="11906" w:h="16838"/>
          <w:pgMar w:top="680" w:right="1416" w:bottom="720" w:left="720" w:header="142" w:footer="0" w:gutter="0"/>
          <w:pgNumType w:start="1"/>
          <w:cols w:space="720"/>
          <w:formProt w:val="0"/>
          <w:docGrid w:linePitch="360"/>
        </w:sectPr>
      </w:pPr>
    </w:p>
    <w:p w14:paraId="6747AEED" w14:textId="4922CCB0" w:rsidR="00D57C25" w:rsidRPr="00537227" w:rsidRDefault="00D57C25">
      <w:pPr>
        <w:jc w:val="both"/>
        <w:rPr>
          <w:rFonts w:ascii="Arial" w:hAnsi="Arial" w:cs="Arial"/>
          <w:sz w:val="20"/>
        </w:rPr>
      </w:pPr>
    </w:p>
    <w:p w14:paraId="57135F97" w14:textId="43B360DB" w:rsidR="00D8182B" w:rsidRPr="00537227" w:rsidRDefault="00D8182B" w:rsidP="00D8182B">
      <w:pPr>
        <w:pBdr>
          <w:top w:val="single" w:sz="4" w:space="1" w:color="000000"/>
          <w:left w:val="single" w:sz="4" w:space="4" w:color="000000"/>
          <w:bottom w:val="single" w:sz="4" w:space="1" w:color="000000"/>
          <w:right w:val="single" w:sz="4" w:space="4" w:color="000000"/>
        </w:pBdr>
        <w:shd w:val="clear" w:color="auto" w:fill="365F91" w:themeFill="accent1" w:themeFillShade="BF"/>
        <w:jc w:val="center"/>
        <w:rPr>
          <w:rFonts w:ascii="Arial" w:hAnsi="Arial" w:cs="Arial"/>
          <w:b/>
          <w:bCs/>
          <w:color w:val="FFFFFF" w:themeColor="background1"/>
          <w:sz w:val="20"/>
          <w:szCs w:val="16"/>
        </w:rPr>
      </w:pPr>
      <w:r w:rsidRPr="00537227">
        <w:rPr>
          <w:rFonts w:ascii="Arial" w:hAnsi="Arial" w:cs="Arial"/>
          <w:b/>
          <w:bCs/>
          <w:color w:val="FFFFFF" w:themeColor="background1"/>
          <w:sz w:val="20"/>
          <w:szCs w:val="16"/>
        </w:rPr>
        <w:t>Conditions particulières de mise en concurrence</w:t>
      </w:r>
    </w:p>
    <w:p w14:paraId="21841CA9" w14:textId="644C3618" w:rsidR="00D8182B" w:rsidRPr="00537227" w:rsidRDefault="00D8182B">
      <w:pPr>
        <w:jc w:val="both"/>
        <w:rPr>
          <w:rFonts w:ascii="Arial" w:hAnsi="Arial" w:cs="Arial"/>
          <w:sz w:val="20"/>
        </w:rPr>
      </w:pPr>
    </w:p>
    <w:p w14:paraId="635D7EF1" w14:textId="04B5DE48" w:rsidR="00E55F30" w:rsidRPr="00537227" w:rsidRDefault="00E55F30" w:rsidP="00E55F30">
      <w:pPr>
        <w:pStyle w:val="Titre1"/>
        <w:numPr>
          <w:ilvl w:val="0"/>
          <w:numId w:val="0"/>
        </w:numPr>
        <w:pBdr>
          <w:top w:val="single" w:sz="4" w:space="1" w:color="000000"/>
          <w:left w:val="single" w:sz="4" w:space="4" w:color="000000"/>
          <w:bottom w:val="single" w:sz="4" w:space="1" w:color="000000"/>
          <w:right w:val="single" w:sz="4" w:space="4" w:color="000000"/>
        </w:pBdr>
        <w:spacing w:before="120"/>
        <w:jc w:val="center"/>
        <w:rPr>
          <w:rFonts w:asciiTheme="minorHAnsi" w:hAnsiTheme="minorHAnsi"/>
        </w:rPr>
      </w:pPr>
      <w:r w:rsidRPr="00537227">
        <w:rPr>
          <w:rFonts w:asciiTheme="minorHAnsi" w:hAnsiTheme="minorHAnsi"/>
        </w:rPr>
        <w:t>Eléments constitutifs de l’offre</w:t>
      </w:r>
    </w:p>
    <w:p w14:paraId="60457319" w14:textId="77777777" w:rsidR="00E55F30" w:rsidRPr="00537227" w:rsidRDefault="00E55F30" w:rsidP="00E55F30">
      <w:pPr>
        <w:jc w:val="both"/>
        <w:rPr>
          <w:rFonts w:ascii="Arial" w:hAnsi="Arial" w:cs="Arial"/>
          <w:sz w:val="16"/>
        </w:rPr>
      </w:pPr>
    </w:p>
    <w:p w14:paraId="61E27CEB" w14:textId="34A27194" w:rsidR="00E55F30" w:rsidRPr="00537227" w:rsidRDefault="005072CE" w:rsidP="00E55F30">
      <w:pPr>
        <w:jc w:val="both"/>
        <w:rPr>
          <w:rFonts w:ascii="Arial" w:hAnsi="Arial" w:cs="Arial"/>
          <w:sz w:val="16"/>
        </w:rPr>
      </w:pPr>
      <w:r w:rsidRPr="00537227">
        <w:rPr>
          <w:rFonts w:ascii="Arial" w:hAnsi="Arial" w:cs="Arial"/>
          <w:sz w:val="16"/>
        </w:rPr>
        <w:t>Les</w:t>
      </w:r>
      <w:r w:rsidRPr="00537227">
        <w:t xml:space="preserve"> </w:t>
      </w:r>
      <w:r w:rsidRPr="00537227">
        <w:rPr>
          <w:rFonts w:ascii="Arial" w:hAnsi="Arial" w:cs="Arial"/>
          <w:sz w:val="16"/>
        </w:rPr>
        <w:t xml:space="preserve">candidats devront remettre une offre avant le </w:t>
      </w:r>
      <w:r w:rsidR="0059471F">
        <w:rPr>
          <w:rFonts w:ascii="Arial" w:hAnsi="Arial" w:cs="Arial"/>
          <w:b/>
          <w:bCs/>
          <w:color w:val="FF0000"/>
          <w:sz w:val="18"/>
          <w:szCs w:val="28"/>
          <w:highlight w:val="yellow"/>
        </w:rPr>
        <w:t>XX/XX/XXX</w:t>
      </w:r>
      <w:r w:rsidRPr="00537227">
        <w:rPr>
          <w:rFonts w:ascii="Arial" w:hAnsi="Arial" w:cs="Arial"/>
          <w:b/>
          <w:bCs/>
          <w:color w:val="FF0000"/>
          <w:sz w:val="18"/>
          <w:szCs w:val="28"/>
          <w:highlight w:val="yellow"/>
        </w:rPr>
        <w:t xml:space="preserve"> à 12h00</w:t>
      </w:r>
      <w:r w:rsidRPr="00537227">
        <w:rPr>
          <w:rFonts w:ascii="Arial" w:hAnsi="Arial" w:cs="Arial"/>
          <w:color w:val="FF0000"/>
          <w:sz w:val="18"/>
          <w:szCs w:val="28"/>
        </w:rPr>
        <w:t xml:space="preserve"> </w:t>
      </w:r>
      <w:r w:rsidRPr="00537227">
        <w:rPr>
          <w:rFonts w:ascii="Arial" w:hAnsi="Arial" w:cs="Arial"/>
          <w:sz w:val="16"/>
        </w:rPr>
        <w:t xml:space="preserve">par voie électronique sur le profil acheteur de l’établissement à l’adresse suivante : </w:t>
      </w:r>
      <w:hyperlink r:id="rId14" w:history="1">
        <w:r w:rsidRPr="00537227">
          <w:rPr>
            <w:rStyle w:val="Lienhypertexte"/>
            <w:rFonts w:ascii="Arial" w:hAnsi="Arial" w:cs="Arial"/>
            <w:sz w:val="16"/>
          </w:rPr>
          <w:t>https://www.marches-publics.gouv.fr</w:t>
        </w:r>
      </w:hyperlink>
      <w:r w:rsidRPr="00537227">
        <w:rPr>
          <w:rFonts w:ascii="Arial" w:hAnsi="Arial" w:cs="Arial"/>
          <w:sz w:val="16"/>
        </w:rPr>
        <w:t xml:space="preserve"> </w:t>
      </w:r>
      <w:r w:rsidRPr="006625BD">
        <w:rPr>
          <w:rFonts w:ascii="Arial" w:hAnsi="Arial" w:cs="Arial"/>
          <w:b/>
          <w:bCs/>
          <w:sz w:val="20"/>
          <w:szCs w:val="32"/>
          <w:highlight w:val="yellow"/>
        </w:rPr>
        <w:t>ou</w:t>
      </w:r>
      <w:r w:rsidRPr="00537227">
        <w:rPr>
          <w:rFonts w:ascii="Arial" w:hAnsi="Arial" w:cs="Arial"/>
          <w:sz w:val="16"/>
        </w:rPr>
        <w:t xml:space="preserve"> </w:t>
      </w:r>
      <w:r w:rsidRPr="006625BD">
        <w:rPr>
          <w:rFonts w:ascii="Arial" w:hAnsi="Arial" w:cs="Arial"/>
          <w:sz w:val="16"/>
          <w:highlight w:val="darkGray"/>
        </w:rPr>
        <w:t xml:space="preserve">par courrier électronique à l’adresse suivante </w:t>
      </w:r>
      <w:hyperlink r:id="rId15" w:history="1">
        <w:r w:rsidR="00492954" w:rsidRPr="006625BD">
          <w:rPr>
            <w:rStyle w:val="Lienhypertexte"/>
            <w:rFonts w:asciiTheme="minorHAnsi" w:hAnsiTheme="minorHAnsi" w:cstheme="minorHAnsi"/>
            <w:sz w:val="16"/>
            <w:szCs w:val="16"/>
            <w:highlight w:val="darkGray"/>
          </w:rPr>
          <w:t>XX</w:t>
        </w:r>
      </w:hyperlink>
      <w:r w:rsidRPr="00537227">
        <w:rPr>
          <w:rFonts w:asciiTheme="minorHAnsi" w:hAnsiTheme="minorHAnsi" w:cstheme="minorHAnsi"/>
          <w:sz w:val="16"/>
          <w:szCs w:val="16"/>
        </w:rPr>
        <w:t>.</w:t>
      </w:r>
      <w:r w:rsidRPr="00537227">
        <w:rPr>
          <w:rFonts w:ascii="Arial" w:hAnsi="Arial" w:cs="Arial"/>
          <w:sz w:val="16"/>
        </w:rPr>
        <w:t xml:space="preserve"> </w:t>
      </w:r>
      <w:r w:rsidR="00E55F30" w:rsidRPr="00537227">
        <w:rPr>
          <w:rFonts w:ascii="Arial" w:hAnsi="Arial" w:cs="Arial"/>
          <w:sz w:val="16"/>
        </w:rPr>
        <w:t>Dans son offre, le soumissionnaire transmettra :</w:t>
      </w:r>
    </w:p>
    <w:p w14:paraId="4D81AE5B" w14:textId="77777777" w:rsidR="00E55F30" w:rsidRPr="00537227" w:rsidRDefault="00E55F30" w:rsidP="00E55F30">
      <w:pPr>
        <w:jc w:val="both"/>
        <w:rPr>
          <w:rFonts w:ascii="Arial" w:hAnsi="Arial" w:cs="Arial"/>
          <w:sz w:val="16"/>
        </w:rPr>
      </w:pPr>
    </w:p>
    <w:p w14:paraId="109A5C31" w14:textId="77777777" w:rsidR="00151525" w:rsidRDefault="00E55F30" w:rsidP="005072CE">
      <w:pPr>
        <w:pStyle w:val="Paragraphedeliste"/>
        <w:numPr>
          <w:ilvl w:val="0"/>
          <w:numId w:val="13"/>
        </w:numPr>
        <w:ind w:left="709" w:hanging="498"/>
        <w:jc w:val="both"/>
        <w:rPr>
          <w:rFonts w:ascii="Arial" w:hAnsi="Arial" w:cs="Arial"/>
          <w:sz w:val="16"/>
        </w:rPr>
      </w:pPr>
      <w:r w:rsidRPr="00537227">
        <w:rPr>
          <w:rFonts w:ascii="Arial" w:hAnsi="Arial" w:cs="Arial"/>
          <w:sz w:val="16"/>
        </w:rPr>
        <w:t xml:space="preserve">Confirmation de l’inscription sur la liste élaborée par la HAS des prestataires étant </w:t>
      </w:r>
      <w:r w:rsidR="00F504F8">
        <w:rPr>
          <w:rFonts w:ascii="Arial" w:hAnsi="Arial" w:cs="Arial"/>
          <w:sz w:val="16"/>
        </w:rPr>
        <w:t>autorisés</w:t>
      </w:r>
      <w:r w:rsidRPr="00537227">
        <w:rPr>
          <w:rFonts w:ascii="Arial" w:hAnsi="Arial" w:cs="Arial"/>
          <w:sz w:val="16"/>
        </w:rPr>
        <w:t xml:space="preserve"> à réaliser les évaluations externes des ESMS</w:t>
      </w:r>
      <w:r w:rsidR="00F504F8">
        <w:rPr>
          <w:rFonts w:ascii="Arial" w:hAnsi="Arial" w:cs="Arial"/>
          <w:sz w:val="16"/>
        </w:rPr>
        <w:t xml:space="preserve"> </w:t>
      </w:r>
    </w:p>
    <w:p w14:paraId="33B90338" w14:textId="1B7DBA1D" w:rsidR="00E55F30" w:rsidRPr="00537227" w:rsidRDefault="00151525" w:rsidP="005072CE">
      <w:pPr>
        <w:pStyle w:val="Paragraphedeliste"/>
        <w:numPr>
          <w:ilvl w:val="0"/>
          <w:numId w:val="13"/>
        </w:numPr>
        <w:ind w:left="709" w:hanging="498"/>
        <w:jc w:val="both"/>
        <w:rPr>
          <w:rFonts w:ascii="Arial" w:hAnsi="Arial" w:cs="Arial"/>
          <w:sz w:val="16"/>
        </w:rPr>
      </w:pPr>
      <w:r>
        <w:rPr>
          <w:rFonts w:ascii="Arial" w:hAnsi="Arial" w:cs="Arial"/>
          <w:sz w:val="16"/>
        </w:rPr>
        <w:t>Confirmation d’être un organisme accrédité par</w:t>
      </w:r>
      <w:r w:rsidR="00F504F8">
        <w:rPr>
          <w:rFonts w:ascii="Arial" w:hAnsi="Arial" w:cs="Arial"/>
          <w:sz w:val="16"/>
        </w:rPr>
        <w:t xml:space="preserve"> le COFRAC</w:t>
      </w:r>
    </w:p>
    <w:p w14:paraId="5BBD4D64" w14:textId="41599B3D" w:rsidR="00E55F30" w:rsidRPr="00537227" w:rsidRDefault="00E55F30" w:rsidP="005072CE">
      <w:pPr>
        <w:pStyle w:val="Paragraphedeliste"/>
        <w:numPr>
          <w:ilvl w:val="0"/>
          <w:numId w:val="13"/>
        </w:numPr>
        <w:ind w:left="709" w:hanging="498"/>
        <w:jc w:val="both"/>
        <w:rPr>
          <w:rFonts w:ascii="Arial" w:hAnsi="Arial" w:cs="Arial"/>
          <w:sz w:val="16"/>
        </w:rPr>
      </w:pPr>
      <w:r w:rsidRPr="00537227">
        <w:rPr>
          <w:rFonts w:ascii="Arial" w:hAnsi="Arial" w:cs="Arial"/>
          <w:sz w:val="16"/>
        </w:rPr>
        <w:t>Composition et expériences précédentes de l’équipe</w:t>
      </w:r>
      <w:r w:rsidR="009708D3" w:rsidRPr="00537227">
        <w:rPr>
          <w:rFonts w:ascii="Arial" w:hAnsi="Arial" w:cs="Arial"/>
          <w:sz w:val="16"/>
        </w:rPr>
        <w:t xml:space="preserve"> en lien avec l’objet du marché</w:t>
      </w:r>
    </w:p>
    <w:p w14:paraId="084ECB33" w14:textId="40C83BA4" w:rsidR="00E55F30" w:rsidRPr="00537227" w:rsidRDefault="00E55F30" w:rsidP="005072CE">
      <w:pPr>
        <w:pStyle w:val="Paragraphedeliste"/>
        <w:numPr>
          <w:ilvl w:val="0"/>
          <w:numId w:val="13"/>
        </w:numPr>
        <w:ind w:left="709" w:hanging="498"/>
        <w:jc w:val="both"/>
        <w:rPr>
          <w:rFonts w:ascii="Arial" w:hAnsi="Arial" w:cs="Arial"/>
          <w:sz w:val="16"/>
        </w:rPr>
      </w:pPr>
      <w:r w:rsidRPr="00537227">
        <w:rPr>
          <w:rFonts w:ascii="Arial" w:hAnsi="Arial" w:cs="Arial"/>
          <w:sz w:val="16"/>
        </w:rPr>
        <w:t>Liste et contenu des documents à transmettre</w:t>
      </w:r>
      <w:r w:rsidR="0028093A" w:rsidRPr="00537227">
        <w:rPr>
          <w:rFonts w:ascii="Arial" w:hAnsi="Arial" w:cs="Arial"/>
          <w:sz w:val="16"/>
        </w:rPr>
        <w:t xml:space="preserve"> par l’établissement</w:t>
      </w:r>
      <w:r w:rsidRPr="00537227">
        <w:rPr>
          <w:rFonts w:ascii="Arial" w:hAnsi="Arial" w:cs="Arial"/>
          <w:sz w:val="16"/>
        </w:rPr>
        <w:t xml:space="preserve"> en amont de l’évaluation externe</w:t>
      </w:r>
    </w:p>
    <w:p w14:paraId="51D61D25" w14:textId="5CA4E5DB" w:rsidR="00E55F30" w:rsidRPr="00537227" w:rsidRDefault="00E55F30" w:rsidP="005072CE">
      <w:pPr>
        <w:pStyle w:val="Paragraphedeliste"/>
        <w:numPr>
          <w:ilvl w:val="0"/>
          <w:numId w:val="13"/>
        </w:numPr>
        <w:ind w:left="709" w:hanging="498"/>
        <w:jc w:val="both"/>
        <w:rPr>
          <w:rFonts w:ascii="Arial" w:hAnsi="Arial" w:cs="Arial"/>
          <w:sz w:val="16"/>
        </w:rPr>
      </w:pPr>
      <w:r w:rsidRPr="00537227">
        <w:rPr>
          <w:rFonts w:ascii="Arial" w:hAnsi="Arial" w:cs="Arial"/>
          <w:sz w:val="16"/>
        </w:rPr>
        <w:t>Proposition de calendrier global respectant les délais impartis</w:t>
      </w:r>
    </w:p>
    <w:p w14:paraId="2B057782" w14:textId="5046C591" w:rsidR="0069197C" w:rsidRPr="00537227" w:rsidRDefault="0069197C" w:rsidP="005072CE">
      <w:pPr>
        <w:pStyle w:val="Paragraphedeliste"/>
        <w:numPr>
          <w:ilvl w:val="0"/>
          <w:numId w:val="13"/>
        </w:numPr>
        <w:ind w:left="709" w:hanging="498"/>
        <w:jc w:val="both"/>
        <w:rPr>
          <w:rFonts w:ascii="Arial" w:hAnsi="Arial" w:cs="Arial"/>
          <w:sz w:val="16"/>
        </w:rPr>
      </w:pPr>
      <w:r w:rsidRPr="00537227">
        <w:rPr>
          <w:rFonts w:ascii="Arial" w:hAnsi="Arial" w:cs="Arial"/>
          <w:sz w:val="16"/>
        </w:rPr>
        <w:t>Note synthétique présentant la compréhension du dossier et la méthodologie d’approche</w:t>
      </w:r>
    </w:p>
    <w:p w14:paraId="1E29086F" w14:textId="25A54F8C" w:rsidR="00E55F30" w:rsidRPr="00537227" w:rsidRDefault="00E55F30" w:rsidP="005072CE">
      <w:pPr>
        <w:pStyle w:val="Paragraphedeliste"/>
        <w:numPr>
          <w:ilvl w:val="0"/>
          <w:numId w:val="13"/>
        </w:numPr>
        <w:ind w:left="709" w:hanging="498"/>
        <w:jc w:val="both"/>
        <w:rPr>
          <w:rFonts w:ascii="Arial" w:hAnsi="Arial" w:cs="Arial"/>
          <w:sz w:val="16"/>
        </w:rPr>
      </w:pPr>
      <w:r w:rsidRPr="00537227">
        <w:rPr>
          <w:rFonts w:ascii="Arial" w:hAnsi="Arial" w:cs="Arial"/>
          <w:sz w:val="16"/>
        </w:rPr>
        <w:t>Exemple d’un programme de visite</w:t>
      </w:r>
    </w:p>
    <w:p w14:paraId="273544B2" w14:textId="51E98646" w:rsidR="00E55F30" w:rsidRPr="00537227" w:rsidRDefault="00E55F30" w:rsidP="005072CE">
      <w:pPr>
        <w:pStyle w:val="Paragraphedeliste"/>
        <w:numPr>
          <w:ilvl w:val="0"/>
          <w:numId w:val="13"/>
        </w:numPr>
        <w:ind w:left="709" w:hanging="498"/>
        <w:jc w:val="both"/>
        <w:rPr>
          <w:rFonts w:ascii="Arial" w:hAnsi="Arial" w:cs="Arial"/>
          <w:sz w:val="16"/>
        </w:rPr>
      </w:pPr>
      <w:r w:rsidRPr="00537227">
        <w:rPr>
          <w:rFonts w:ascii="Arial" w:hAnsi="Arial" w:cs="Arial"/>
          <w:sz w:val="16"/>
        </w:rPr>
        <w:t>Dimensionnement du programme de visite (nombre de jours, activité, nombre d’évaluateurs)</w:t>
      </w:r>
      <w:bookmarkStart w:id="2" w:name="_GoBack"/>
      <w:bookmarkEnd w:id="2"/>
    </w:p>
    <w:p w14:paraId="7710C221" w14:textId="02FC8E73" w:rsidR="00D8182B" w:rsidRPr="00537227" w:rsidRDefault="00E55F30" w:rsidP="005072CE">
      <w:pPr>
        <w:pStyle w:val="Paragraphedeliste"/>
        <w:numPr>
          <w:ilvl w:val="0"/>
          <w:numId w:val="13"/>
        </w:numPr>
        <w:ind w:left="709" w:hanging="498"/>
        <w:jc w:val="both"/>
        <w:rPr>
          <w:rFonts w:ascii="Arial" w:hAnsi="Arial" w:cs="Arial"/>
          <w:sz w:val="16"/>
        </w:rPr>
      </w:pPr>
      <w:r w:rsidRPr="00537227">
        <w:rPr>
          <w:rFonts w:ascii="Arial" w:hAnsi="Arial" w:cs="Arial"/>
          <w:sz w:val="16"/>
        </w:rPr>
        <w:t xml:space="preserve">Coût d’une journée facturée (préparation, évaluations sur place, rédaction du rapport sur la plateforme </w:t>
      </w:r>
      <w:proofErr w:type="spellStart"/>
      <w:r w:rsidRPr="00537227">
        <w:rPr>
          <w:rFonts w:ascii="Arial" w:hAnsi="Arial" w:cs="Arial"/>
          <w:sz w:val="16"/>
        </w:rPr>
        <w:t>Synaé</w:t>
      </w:r>
      <w:proofErr w:type="spellEnd"/>
      <w:r w:rsidRPr="00537227">
        <w:rPr>
          <w:rFonts w:ascii="Arial" w:hAnsi="Arial" w:cs="Arial"/>
          <w:sz w:val="16"/>
        </w:rPr>
        <w:t>)</w:t>
      </w:r>
    </w:p>
    <w:p w14:paraId="09D2C52E" w14:textId="77777777" w:rsidR="00E55F30" w:rsidRPr="00537227" w:rsidRDefault="00E55F30">
      <w:pPr>
        <w:jc w:val="both"/>
        <w:rPr>
          <w:rFonts w:ascii="Arial" w:hAnsi="Arial" w:cs="Arial"/>
          <w:sz w:val="16"/>
        </w:rPr>
      </w:pPr>
    </w:p>
    <w:p w14:paraId="3D452F6C" w14:textId="54544843" w:rsidR="00E55F30" w:rsidRPr="00537227" w:rsidRDefault="00E55F30" w:rsidP="00E55F30">
      <w:pPr>
        <w:pStyle w:val="Titre1"/>
        <w:numPr>
          <w:ilvl w:val="0"/>
          <w:numId w:val="0"/>
        </w:numPr>
        <w:pBdr>
          <w:top w:val="single" w:sz="4" w:space="1" w:color="000000"/>
          <w:left w:val="single" w:sz="4" w:space="4" w:color="000000"/>
          <w:bottom w:val="single" w:sz="4" w:space="1" w:color="000000"/>
          <w:right w:val="single" w:sz="4" w:space="4" w:color="000000"/>
        </w:pBdr>
        <w:spacing w:before="120"/>
        <w:jc w:val="center"/>
        <w:rPr>
          <w:rFonts w:asciiTheme="minorHAnsi" w:hAnsiTheme="minorHAnsi"/>
        </w:rPr>
      </w:pPr>
      <w:r w:rsidRPr="00537227">
        <w:rPr>
          <w:rFonts w:asciiTheme="minorHAnsi" w:hAnsiTheme="minorHAnsi"/>
        </w:rPr>
        <w:t>Critères d’analyse des offres</w:t>
      </w:r>
    </w:p>
    <w:p w14:paraId="28F48DFD" w14:textId="77777777" w:rsidR="00E55F30" w:rsidRPr="00537227" w:rsidRDefault="00E55F30">
      <w:pPr>
        <w:jc w:val="both"/>
        <w:rPr>
          <w:rFonts w:ascii="Arial" w:hAnsi="Arial" w:cs="Arial"/>
          <w:sz w:val="16"/>
        </w:rPr>
      </w:pPr>
    </w:p>
    <w:p w14:paraId="34CAFD35" w14:textId="7998B83C" w:rsidR="00E55F30" w:rsidRPr="00537227" w:rsidRDefault="004B1B2A" w:rsidP="004B1B2A">
      <w:pPr>
        <w:jc w:val="both"/>
        <w:rPr>
          <w:rFonts w:ascii="Arial" w:hAnsi="Arial" w:cs="Arial"/>
          <w:sz w:val="16"/>
        </w:rPr>
      </w:pPr>
      <w:r w:rsidRPr="00537227">
        <w:rPr>
          <w:rFonts w:ascii="Arial" w:hAnsi="Arial" w:cs="Arial"/>
          <w:sz w:val="16"/>
        </w:rPr>
        <w:t xml:space="preserve">Les offres reçues </w:t>
      </w:r>
      <w:r w:rsidR="005072CE" w:rsidRPr="00537227">
        <w:rPr>
          <w:rFonts w:ascii="Arial" w:hAnsi="Arial" w:cs="Arial"/>
          <w:sz w:val="16"/>
        </w:rPr>
        <w:t>hors délai</w:t>
      </w:r>
      <w:r w:rsidRPr="00537227">
        <w:rPr>
          <w:rFonts w:ascii="Arial" w:hAnsi="Arial" w:cs="Arial"/>
          <w:sz w:val="16"/>
        </w:rPr>
        <w:t xml:space="preserve"> sont éliminées en application des dispositions de l’article R.2151-5 du Code de la Commande publique. L’analyse et le jugement des offres </w:t>
      </w:r>
      <w:r w:rsidR="005905D9" w:rsidRPr="00537227">
        <w:rPr>
          <w:rFonts w:ascii="Arial" w:hAnsi="Arial" w:cs="Arial"/>
          <w:sz w:val="16"/>
        </w:rPr>
        <w:t xml:space="preserve">reçues dans les délais impartis </w:t>
      </w:r>
      <w:r w:rsidRPr="00537227">
        <w:rPr>
          <w:rFonts w:ascii="Arial" w:hAnsi="Arial" w:cs="Arial"/>
          <w:sz w:val="16"/>
        </w:rPr>
        <w:t>seront effectués à partir des critères d’attribution indiqués ci-dessous et pondérés de la manière suivante</w:t>
      </w:r>
      <w:r w:rsidR="005905D9" w:rsidRPr="00537227">
        <w:rPr>
          <w:rFonts w:ascii="Arial" w:hAnsi="Arial" w:cs="Arial"/>
          <w:sz w:val="16"/>
        </w:rPr>
        <w:t xml:space="preserve"> : </w:t>
      </w:r>
    </w:p>
    <w:p w14:paraId="29C6F4D9" w14:textId="50ABF555" w:rsidR="005905D9" w:rsidRPr="00537227" w:rsidRDefault="005905D9" w:rsidP="004B1B2A">
      <w:pPr>
        <w:jc w:val="both"/>
        <w:rPr>
          <w:rFonts w:ascii="Arial" w:hAnsi="Arial" w:cs="Arial"/>
          <w:sz w:val="16"/>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1"/>
        <w:gridCol w:w="1559"/>
      </w:tblGrid>
      <w:tr w:rsidR="005905D9" w:rsidRPr="00537227" w14:paraId="378CBDA0" w14:textId="77777777" w:rsidTr="00EE61D8">
        <w:trPr>
          <w:trHeight w:val="294"/>
        </w:trPr>
        <w:tc>
          <w:tcPr>
            <w:tcW w:w="8931" w:type="dxa"/>
            <w:shd w:val="clear" w:color="auto" w:fill="D9D9D9"/>
          </w:tcPr>
          <w:p w14:paraId="4A0DD31B" w14:textId="77777777" w:rsidR="005905D9" w:rsidRPr="00537227" w:rsidRDefault="005905D9" w:rsidP="005905D9">
            <w:pPr>
              <w:pStyle w:val="TableParagraph"/>
              <w:spacing w:line="240" w:lineRule="exact"/>
              <w:ind w:left="2084" w:right="2080"/>
              <w:jc w:val="center"/>
              <w:rPr>
                <w:rFonts w:ascii="Arial" w:hAnsi="Arial" w:cs="Arial"/>
                <w:b/>
                <w:sz w:val="16"/>
                <w:szCs w:val="16"/>
                <w:lang w:val="fr-FR"/>
              </w:rPr>
            </w:pPr>
            <w:r w:rsidRPr="00537227">
              <w:rPr>
                <w:rFonts w:ascii="Arial" w:hAnsi="Arial" w:cs="Arial"/>
                <w:b/>
                <w:sz w:val="16"/>
                <w:szCs w:val="16"/>
                <w:lang w:val="fr-FR"/>
              </w:rPr>
              <w:t>Intitulé</w:t>
            </w:r>
            <w:r w:rsidRPr="00537227">
              <w:rPr>
                <w:rFonts w:ascii="Arial" w:hAnsi="Arial" w:cs="Arial"/>
                <w:b/>
                <w:spacing w:val="-4"/>
                <w:sz w:val="16"/>
                <w:szCs w:val="16"/>
                <w:lang w:val="fr-FR"/>
              </w:rPr>
              <w:t xml:space="preserve"> </w:t>
            </w:r>
            <w:r w:rsidRPr="00537227">
              <w:rPr>
                <w:rFonts w:ascii="Arial" w:hAnsi="Arial" w:cs="Arial"/>
                <w:b/>
                <w:sz w:val="16"/>
                <w:szCs w:val="16"/>
                <w:lang w:val="fr-FR"/>
              </w:rPr>
              <w:t>des</w:t>
            </w:r>
            <w:r w:rsidRPr="00537227">
              <w:rPr>
                <w:rFonts w:ascii="Arial" w:hAnsi="Arial" w:cs="Arial"/>
                <w:b/>
                <w:spacing w:val="-2"/>
                <w:sz w:val="16"/>
                <w:szCs w:val="16"/>
                <w:lang w:val="fr-FR"/>
              </w:rPr>
              <w:t xml:space="preserve"> </w:t>
            </w:r>
            <w:r w:rsidRPr="00537227">
              <w:rPr>
                <w:rFonts w:ascii="Arial" w:hAnsi="Arial" w:cs="Arial"/>
                <w:b/>
                <w:sz w:val="16"/>
                <w:szCs w:val="16"/>
                <w:lang w:val="fr-FR"/>
              </w:rPr>
              <w:t>critères</w:t>
            </w:r>
            <w:r w:rsidRPr="00537227">
              <w:rPr>
                <w:rFonts w:ascii="Arial" w:hAnsi="Arial" w:cs="Arial"/>
                <w:b/>
                <w:spacing w:val="-2"/>
                <w:sz w:val="16"/>
                <w:szCs w:val="16"/>
                <w:lang w:val="fr-FR"/>
              </w:rPr>
              <w:t xml:space="preserve"> </w:t>
            </w:r>
            <w:r w:rsidRPr="00537227">
              <w:rPr>
                <w:rFonts w:ascii="Arial" w:hAnsi="Arial" w:cs="Arial"/>
                <w:b/>
                <w:sz w:val="16"/>
                <w:szCs w:val="16"/>
                <w:lang w:val="fr-FR"/>
              </w:rPr>
              <w:t>et</w:t>
            </w:r>
            <w:r w:rsidRPr="00537227">
              <w:rPr>
                <w:rFonts w:ascii="Arial" w:hAnsi="Arial" w:cs="Arial"/>
                <w:b/>
                <w:spacing w:val="-2"/>
                <w:sz w:val="16"/>
                <w:szCs w:val="16"/>
                <w:lang w:val="fr-FR"/>
              </w:rPr>
              <w:t xml:space="preserve"> </w:t>
            </w:r>
            <w:r w:rsidRPr="00537227">
              <w:rPr>
                <w:rFonts w:ascii="Arial" w:hAnsi="Arial" w:cs="Arial"/>
                <w:b/>
                <w:sz w:val="16"/>
                <w:szCs w:val="16"/>
                <w:lang w:val="fr-FR"/>
              </w:rPr>
              <w:t>des</w:t>
            </w:r>
            <w:r w:rsidRPr="00537227">
              <w:rPr>
                <w:rFonts w:ascii="Arial" w:hAnsi="Arial" w:cs="Arial"/>
                <w:b/>
                <w:spacing w:val="-2"/>
                <w:sz w:val="16"/>
                <w:szCs w:val="16"/>
                <w:lang w:val="fr-FR"/>
              </w:rPr>
              <w:t xml:space="preserve"> </w:t>
            </w:r>
            <w:r w:rsidRPr="00537227">
              <w:rPr>
                <w:rFonts w:ascii="Arial" w:hAnsi="Arial" w:cs="Arial"/>
                <w:b/>
                <w:sz w:val="16"/>
                <w:szCs w:val="16"/>
                <w:lang w:val="fr-FR"/>
              </w:rPr>
              <w:t>sous</w:t>
            </w:r>
            <w:r w:rsidRPr="00537227">
              <w:rPr>
                <w:rFonts w:ascii="Arial" w:hAnsi="Arial" w:cs="Arial"/>
                <w:b/>
                <w:spacing w:val="-2"/>
                <w:sz w:val="16"/>
                <w:szCs w:val="16"/>
                <w:lang w:val="fr-FR"/>
              </w:rPr>
              <w:t xml:space="preserve"> critères</w:t>
            </w:r>
          </w:p>
        </w:tc>
        <w:tc>
          <w:tcPr>
            <w:tcW w:w="1559" w:type="dxa"/>
            <w:shd w:val="clear" w:color="auto" w:fill="D9D9D9"/>
          </w:tcPr>
          <w:p w14:paraId="0F688396" w14:textId="77777777" w:rsidR="005905D9" w:rsidRPr="00537227" w:rsidRDefault="005905D9" w:rsidP="005905D9">
            <w:pPr>
              <w:pStyle w:val="TableParagraph"/>
              <w:spacing w:line="240" w:lineRule="exact"/>
              <w:ind w:left="292" w:right="281"/>
              <w:jc w:val="center"/>
              <w:rPr>
                <w:rFonts w:ascii="Arial" w:hAnsi="Arial" w:cs="Arial"/>
                <w:b/>
                <w:sz w:val="16"/>
                <w:szCs w:val="16"/>
                <w:lang w:val="fr-FR"/>
              </w:rPr>
            </w:pPr>
            <w:r w:rsidRPr="00537227">
              <w:rPr>
                <w:rFonts w:ascii="Arial" w:hAnsi="Arial" w:cs="Arial"/>
                <w:b/>
                <w:spacing w:val="-2"/>
                <w:sz w:val="16"/>
                <w:szCs w:val="16"/>
                <w:lang w:val="fr-FR"/>
              </w:rPr>
              <w:t>Pondération</w:t>
            </w:r>
          </w:p>
        </w:tc>
      </w:tr>
      <w:tr w:rsidR="005905D9" w:rsidRPr="00537227" w14:paraId="38B1D1E5" w14:textId="77777777" w:rsidTr="00EE61D8">
        <w:trPr>
          <w:trHeight w:val="1818"/>
        </w:trPr>
        <w:tc>
          <w:tcPr>
            <w:tcW w:w="8931" w:type="dxa"/>
          </w:tcPr>
          <w:p w14:paraId="76D9C24E" w14:textId="77777777" w:rsidR="005905D9" w:rsidRPr="00537227" w:rsidRDefault="005905D9" w:rsidP="005905D9">
            <w:pPr>
              <w:pStyle w:val="TableParagraph"/>
              <w:spacing w:line="240" w:lineRule="exact"/>
              <w:ind w:left="0"/>
              <w:rPr>
                <w:rFonts w:ascii="Arial" w:hAnsi="Arial" w:cs="Arial"/>
                <w:sz w:val="16"/>
                <w:szCs w:val="16"/>
                <w:u w:val="single"/>
                <w:lang w:val="fr-FR"/>
              </w:rPr>
            </w:pPr>
            <w:r w:rsidRPr="00537227">
              <w:rPr>
                <w:rFonts w:ascii="Arial" w:hAnsi="Arial" w:cs="Arial"/>
                <w:sz w:val="16"/>
                <w:szCs w:val="16"/>
                <w:u w:val="single"/>
                <w:lang w:val="fr-FR"/>
              </w:rPr>
              <w:t>Critère 1 : Qualité du dossier technique et méthodologie proposée par l’organisme :</w:t>
            </w:r>
          </w:p>
          <w:p w14:paraId="3B9D575A" w14:textId="5D01980F" w:rsidR="0054743A" w:rsidRPr="00537227" w:rsidRDefault="0054743A" w:rsidP="005905D9">
            <w:pPr>
              <w:pStyle w:val="TableParagraph"/>
              <w:numPr>
                <w:ilvl w:val="0"/>
                <w:numId w:val="14"/>
              </w:numPr>
              <w:tabs>
                <w:tab w:val="left" w:pos="468"/>
                <w:tab w:val="left" w:pos="469"/>
              </w:tabs>
              <w:spacing w:line="240" w:lineRule="exact"/>
              <w:ind w:right="138"/>
              <w:rPr>
                <w:rFonts w:ascii="Arial" w:hAnsi="Arial" w:cs="Arial"/>
                <w:sz w:val="16"/>
                <w:szCs w:val="16"/>
                <w:lang w:val="fr-FR"/>
              </w:rPr>
            </w:pPr>
            <w:r w:rsidRPr="00537227">
              <w:rPr>
                <w:rFonts w:ascii="Arial" w:hAnsi="Arial" w:cs="Arial"/>
                <w:sz w:val="16"/>
                <w:szCs w:val="16"/>
                <w:lang w:val="fr-FR"/>
              </w:rPr>
              <w:t xml:space="preserve">Méthodologie d’approche et capacités pédagogiques </w:t>
            </w:r>
          </w:p>
          <w:p w14:paraId="1B002093" w14:textId="355FE9E9" w:rsidR="005905D9" w:rsidRPr="00537227" w:rsidRDefault="005905D9" w:rsidP="005905D9">
            <w:pPr>
              <w:pStyle w:val="TableParagraph"/>
              <w:numPr>
                <w:ilvl w:val="0"/>
                <w:numId w:val="14"/>
              </w:numPr>
              <w:tabs>
                <w:tab w:val="left" w:pos="468"/>
                <w:tab w:val="left" w:pos="469"/>
              </w:tabs>
              <w:spacing w:line="240" w:lineRule="exact"/>
              <w:ind w:right="138"/>
              <w:rPr>
                <w:rFonts w:ascii="Arial" w:hAnsi="Arial" w:cs="Arial"/>
                <w:sz w:val="16"/>
                <w:szCs w:val="16"/>
                <w:lang w:val="fr-FR"/>
              </w:rPr>
            </w:pPr>
            <w:r w:rsidRPr="00537227">
              <w:rPr>
                <w:rFonts w:ascii="Arial" w:hAnsi="Arial" w:cs="Arial"/>
                <w:sz w:val="16"/>
                <w:szCs w:val="16"/>
                <w:lang w:val="fr-FR"/>
              </w:rPr>
              <w:t>Complétude et compréhension du dossier (outils de mesures et d’appréciation adaptés),</w:t>
            </w:r>
          </w:p>
          <w:p w14:paraId="6EEE7327" w14:textId="77777777" w:rsidR="005905D9" w:rsidRPr="00537227" w:rsidRDefault="005905D9" w:rsidP="005905D9">
            <w:pPr>
              <w:pStyle w:val="TableParagraph"/>
              <w:numPr>
                <w:ilvl w:val="0"/>
                <w:numId w:val="14"/>
              </w:numPr>
              <w:tabs>
                <w:tab w:val="left" w:pos="468"/>
                <w:tab w:val="left" w:pos="469"/>
              </w:tabs>
              <w:spacing w:line="240" w:lineRule="exact"/>
              <w:ind w:right="138"/>
              <w:rPr>
                <w:rFonts w:ascii="Arial" w:hAnsi="Arial" w:cs="Arial"/>
                <w:sz w:val="16"/>
                <w:szCs w:val="16"/>
                <w:lang w:val="fr-FR"/>
              </w:rPr>
            </w:pPr>
            <w:r w:rsidRPr="00537227">
              <w:rPr>
                <w:rFonts w:ascii="Arial" w:hAnsi="Arial" w:cs="Arial"/>
                <w:sz w:val="16"/>
                <w:szCs w:val="16"/>
                <w:lang w:val="fr-FR"/>
              </w:rPr>
              <w:t xml:space="preserve">Séquence des tâches (préparation de la mission, information des équipes, évaluation sur site, élaboration du rapport final, réunion de restitution de l’évaluation), </w:t>
            </w:r>
          </w:p>
          <w:p w14:paraId="57E30B6E" w14:textId="2C9F7912" w:rsidR="005905D9" w:rsidRPr="00537227" w:rsidRDefault="005905D9" w:rsidP="00E2028E">
            <w:pPr>
              <w:pStyle w:val="TableParagraph"/>
              <w:numPr>
                <w:ilvl w:val="0"/>
                <w:numId w:val="14"/>
              </w:numPr>
              <w:tabs>
                <w:tab w:val="left" w:pos="468"/>
                <w:tab w:val="left" w:pos="469"/>
              </w:tabs>
              <w:spacing w:line="240" w:lineRule="exact"/>
              <w:ind w:right="138"/>
              <w:rPr>
                <w:rFonts w:ascii="Arial" w:hAnsi="Arial" w:cs="Arial"/>
                <w:sz w:val="16"/>
                <w:szCs w:val="16"/>
                <w:lang w:val="fr-FR"/>
              </w:rPr>
            </w:pPr>
            <w:r w:rsidRPr="00537227">
              <w:rPr>
                <w:rFonts w:ascii="Arial" w:hAnsi="Arial" w:cs="Arial"/>
                <w:sz w:val="16"/>
                <w:szCs w:val="16"/>
                <w:lang w:val="fr-FR"/>
              </w:rPr>
              <w:t>Qualité du livrable de fin de mission (processus d’évaluation, état des lieux, analyse des suites de l’évaluation interne et résultat de l’évaluation externe, propositions et/ou préconisations),</w:t>
            </w:r>
          </w:p>
        </w:tc>
        <w:tc>
          <w:tcPr>
            <w:tcW w:w="1559" w:type="dxa"/>
            <w:vAlign w:val="center"/>
          </w:tcPr>
          <w:p w14:paraId="002F7BED" w14:textId="77777777" w:rsidR="005905D9" w:rsidRPr="00537227" w:rsidRDefault="005905D9" w:rsidP="005905D9">
            <w:pPr>
              <w:pStyle w:val="TableParagraph"/>
              <w:spacing w:line="240" w:lineRule="exact"/>
              <w:ind w:left="292" w:right="279"/>
              <w:jc w:val="center"/>
              <w:rPr>
                <w:rFonts w:ascii="Arial" w:hAnsi="Arial" w:cs="Arial"/>
                <w:sz w:val="16"/>
                <w:szCs w:val="16"/>
                <w:lang w:val="fr-FR"/>
              </w:rPr>
            </w:pPr>
            <w:r w:rsidRPr="00537227">
              <w:rPr>
                <w:rFonts w:ascii="Arial" w:hAnsi="Arial" w:cs="Arial"/>
                <w:sz w:val="16"/>
                <w:szCs w:val="16"/>
                <w:lang w:val="fr-FR"/>
              </w:rPr>
              <w:t>30 %</w:t>
            </w:r>
          </w:p>
        </w:tc>
      </w:tr>
      <w:tr w:rsidR="005905D9" w:rsidRPr="00537227" w14:paraId="0E8BE00F" w14:textId="77777777" w:rsidTr="00EE61D8">
        <w:trPr>
          <w:trHeight w:val="836"/>
        </w:trPr>
        <w:tc>
          <w:tcPr>
            <w:tcW w:w="8931" w:type="dxa"/>
          </w:tcPr>
          <w:p w14:paraId="338001DB" w14:textId="77777777" w:rsidR="005905D9" w:rsidRPr="00537227" w:rsidRDefault="005905D9" w:rsidP="005905D9">
            <w:pPr>
              <w:pStyle w:val="TableParagraph"/>
              <w:spacing w:line="240" w:lineRule="exact"/>
              <w:ind w:left="0"/>
              <w:rPr>
                <w:rFonts w:ascii="Arial" w:hAnsi="Arial" w:cs="Arial"/>
                <w:sz w:val="16"/>
                <w:szCs w:val="16"/>
                <w:u w:val="single"/>
                <w:lang w:val="fr-FR"/>
              </w:rPr>
            </w:pPr>
            <w:r w:rsidRPr="00537227">
              <w:rPr>
                <w:rFonts w:ascii="Arial" w:hAnsi="Arial" w:cs="Arial"/>
                <w:sz w:val="16"/>
                <w:szCs w:val="16"/>
                <w:u w:val="single"/>
                <w:lang w:val="fr-FR"/>
              </w:rPr>
              <w:t>Critère 2 : Composition et disponibilité de l’équipe :</w:t>
            </w:r>
          </w:p>
          <w:p w14:paraId="50D403AD" w14:textId="77777777" w:rsidR="005905D9" w:rsidRPr="00537227" w:rsidRDefault="005905D9" w:rsidP="005905D9">
            <w:pPr>
              <w:pStyle w:val="TableParagraph"/>
              <w:numPr>
                <w:ilvl w:val="0"/>
                <w:numId w:val="14"/>
              </w:numPr>
              <w:tabs>
                <w:tab w:val="left" w:pos="468"/>
                <w:tab w:val="left" w:pos="469"/>
              </w:tabs>
              <w:spacing w:line="240" w:lineRule="exact"/>
              <w:ind w:right="138"/>
              <w:rPr>
                <w:rFonts w:ascii="Arial" w:hAnsi="Arial" w:cs="Arial"/>
                <w:sz w:val="16"/>
                <w:szCs w:val="16"/>
                <w:lang w:val="fr-FR"/>
              </w:rPr>
            </w:pPr>
            <w:r w:rsidRPr="00537227">
              <w:rPr>
                <w:rFonts w:ascii="Arial" w:hAnsi="Arial" w:cs="Arial"/>
                <w:sz w:val="16"/>
                <w:szCs w:val="16"/>
                <w:lang w:val="fr-FR"/>
              </w:rPr>
              <w:t>Adéquation de la composition de l’équipe au regard de la structure évaluée,</w:t>
            </w:r>
          </w:p>
          <w:p w14:paraId="709DEADF" w14:textId="4297D307" w:rsidR="005905D9" w:rsidRPr="00537227" w:rsidRDefault="005905D9" w:rsidP="005905D9">
            <w:pPr>
              <w:pStyle w:val="TableParagraph"/>
              <w:numPr>
                <w:ilvl w:val="0"/>
                <w:numId w:val="14"/>
              </w:numPr>
              <w:tabs>
                <w:tab w:val="left" w:pos="468"/>
                <w:tab w:val="left" w:pos="469"/>
              </w:tabs>
              <w:spacing w:line="240" w:lineRule="exact"/>
              <w:ind w:right="138"/>
              <w:rPr>
                <w:rFonts w:ascii="Arial" w:hAnsi="Arial" w:cs="Arial"/>
                <w:sz w:val="16"/>
                <w:szCs w:val="16"/>
                <w:lang w:val="fr-FR"/>
              </w:rPr>
            </w:pPr>
            <w:r w:rsidRPr="00537227">
              <w:rPr>
                <w:rFonts w:ascii="Arial" w:hAnsi="Arial" w:cs="Arial"/>
                <w:sz w:val="16"/>
                <w:szCs w:val="16"/>
                <w:lang w:val="fr-FR"/>
              </w:rPr>
              <w:t>Profil, qualité de l’expérience et références des intervenants.</w:t>
            </w:r>
          </w:p>
        </w:tc>
        <w:tc>
          <w:tcPr>
            <w:tcW w:w="1559" w:type="dxa"/>
            <w:vAlign w:val="center"/>
          </w:tcPr>
          <w:p w14:paraId="1B00F38B" w14:textId="77777777" w:rsidR="005905D9" w:rsidRPr="00537227" w:rsidRDefault="005905D9" w:rsidP="005905D9">
            <w:pPr>
              <w:pStyle w:val="TableParagraph"/>
              <w:spacing w:line="240" w:lineRule="exact"/>
              <w:ind w:left="0"/>
              <w:jc w:val="center"/>
              <w:rPr>
                <w:rFonts w:ascii="Arial" w:hAnsi="Arial" w:cs="Arial"/>
                <w:sz w:val="16"/>
                <w:szCs w:val="16"/>
                <w:lang w:val="fr-FR"/>
              </w:rPr>
            </w:pPr>
            <w:r w:rsidRPr="00537227">
              <w:rPr>
                <w:rFonts w:ascii="Arial" w:hAnsi="Arial" w:cs="Arial"/>
                <w:sz w:val="16"/>
                <w:szCs w:val="16"/>
                <w:lang w:val="fr-FR"/>
              </w:rPr>
              <w:t>30%</w:t>
            </w:r>
          </w:p>
        </w:tc>
      </w:tr>
      <w:tr w:rsidR="005905D9" w:rsidRPr="00537227" w14:paraId="621B0431" w14:textId="77777777" w:rsidTr="00EE61D8">
        <w:trPr>
          <w:trHeight w:val="378"/>
        </w:trPr>
        <w:tc>
          <w:tcPr>
            <w:tcW w:w="8931" w:type="dxa"/>
          </w:tcPr>
          <w:p w14:paraId="78E53272" w14:textId="77777777" w:rsidR="005905D9" w:rsidRPr="00537227" w:rsidRDefault="005905D9" w:rsidP="00110261">
            <w:pPr>
              <w:pStyle w:val="TableParagraph"/>
              <w:spacing w:line="240" w:lineRule="exact"/>
              <w:ind w:left="0"/>
              <w:rPr>
                <w:rFonts w:ascii="Arial" w:hAnsi="Arial" w:cs="Arial"/>
                <w:sz w:val="16"/>
                <w:szCs w:val="16"/>
                <w:u w:val="single"/>
                <w:lang w:val="fr-FR"/>
              </w:rPr>
            </w:pPr>
            <w:r w:rsidRPr="00537227">
              <w:rPr>
                <w:rFonts w:ascii="Arial" w:hAnsi="Arial" w:cs="Arial"/>
                <w:sz w:val="16"/>
                <w:szCs w:val="16"/>
                <w:u w:val="single"/>
                <w:lang w:val="fr-FR"/>
              </w:rPr>
              <w:t>Critère 3 : Prix</w:t>
            </w:r>
          </w:p>
        </w:tc>
        <w:tc>
          <w:tcPr>
            <w:tcW w:w="1559" w:type="dxa"/>
            <w:vAlign w:val="center"/>
          </w:tcPr>
          <w:p w14:paraId="5B9E471D" w14:textId="77777777" w:rsidR="005905D9" w:rsidRPr="00537227" w:rsidRDefault="005905D9" w:rsidP="005905D9">
            <w:pPr>
              <w:pStyle w:val="TableParagraph"/>
              <w:spacing w:line="240" w:lineRule="exact"/>
              <w:ind w:left="292" w:right="279"/>
              <w:jc w:val="center"/>
              <w:rPr>
                <w:rFonts w:ascii="Arial" w:hAnsi="Arial" w:cs="Arial"/>
                <w:sz w:val="16"/>
                <w:szCs w:val="16"/>
                <w:lang w:val="fr-FR"/>
              </w:rPr>
            </w:pPr>
            <w:r w:rsidRPr="00537227">
              <w:rPr>
                <w:rFonts w:ascii="Arial" w:hAnsi="Arial" w:cs="Arial"/>
                <w:sz w:val="16"/>
                <w:szCs w:val="16"/>
                <w:lang w:val="fr-FR"/>
              </w:rPr>
              <w:t>40 %</w:t>
            </w:r>
          </w:p>
        </w:tc>
      </w:tr>
    </w:tbl>
    <w:p w14:paraId="6FEFA92C" w14:textId="77777777" w:rsidR="005905D9" w:rsidRPr="00537227" w:rsidRDefault="005905D9" w:rsidP="004B1B2A">
      <w:pPr>
        <w:jc w:val="both"/>
        <w:rPr>
          <w:rFonts w:ascii="Arial" w:hAnsi="Arial" w:cs="Arial"/>
          <w:sz w:val="16"/>
        </w:rPr>
      </w:pPr>
    </w:p>
    <w:p w14:paraId="66381C75" w14:textId="51D1BE4D" w:rsidR="005905D9" w:rsidRPr="00537227" w:rsidRDefault="005905D9" w:rsidP="005905D9">
      <w:pPr>
        <w:jc w:val="both"/>
        <w:rPr>
          <w:rFonts w:ascii="Arial" w:hAnsi="Arial" w:cs="Arial"/>
          <w:sz w:val="16"/>
        </w:rPr>
      </w:pPr>
      <w:r w:rsidRPr="00537227">
        <w:rPr>
          <w:rFonts w:ascii="Arial" w:hAnsi="Arial" w:cs="Arial"/>
          <w:sz w:val="16"/>
        </w:rPr>
        <w:t xml:space="preserve">Après examen des offres initiales, et éventuelle régularisation des offres conformément à l’article R.2152-1 al.2 et R.2152-2 du Code la Commande publique, le pouvoir adjudicateur </w:t>
      </w:r>
      <w:r w:rsidR="00662EEB" w:rsidRPr="00537227">
        <w:rPr>
          <w:rFonts w:ascii="Arial" w:hAnsi="Arial" w:cs="Arial"/>
          <w:sz w:val="16"/>
        </w:rPr>
        <w:t>pourra engager</w:t>
      </w:r>
      <w:r w:rsidRPr="00537227">
        <w:rPr>
          <w:rFonts w:ascii="Arial" w:hAnsi="Arial" w:cs="Arial"/>
          <w:sz w:val="16"/>
        </w:rPr>
        <w:t xml:space="preserve"> des négociations avec </w:t>
      </w:r>
      <w:r w:rsidR="00662EEB" w:rsidRPr="00537227">
        <w:rPr>
          <w:rFonts w:ascii="Arial" w:hAnsi="Arial" w:cs="Arial"/>
          <w:sz w:val="16"/>
        </w:rPr>
        <w:t>un ou plusieurs des candidats</w:t>
      </w:r>
      <w:r w:rsidRPr="00537227">
        <w:rPr>
          <w:rFonts w:ascii="Arial" w:hAnsi="Arial" w:cs="Arial"/>
          <w:sz w:val="16"/>
        </w:rPr>
        <w:t xml:space="preserve"> ayant présenté la meilleure offre.</w:t>
      </w:r>
      <w:r w:rsidR="00662EEB" w:rsidRPr="00537227">
        <w:rPr>
          <w:rFonts w:ascii="Arial" w:hAnsi="Arial" w:cs="Arial"/>
          <w:sz w:val="16"/>
        </w:rPr>
        <w:t xml:space="preserve"> </w:t>
      </w:r>
      <w:r w:rsidRPr="00537227">
        <w:rPr>
          <w:rFonts w:ascii="Arial" w:hAnsi="Arial" w:cs="Arial"/>
          <w:sz w:val="16"/>
        </w:rPr>
        <w:t>Seules les offres régulières, acceptables et appropriées sont classées. Le soumissionnaire dont l’offre est la mieux notée et arrive première au classement est retenu.</w:t>
      </w:r>
    </w:p>
    <w:p w14:paraId="0B5B0CC8" w14:textId="77777777" w:rsidR="005905D9" w:rsidRPr="00537227" w:rsidRDefault="005905D9" w:rsidP="004B1B2A">
      <w:pPr>
        <w:jc w:val="both"/>
        <w:rPr>
          <w:rFonts w:ascii="Arial" w:hAnsi="Arial" w:cs="Arial"/>
          <w:sz w:val="16"/>
        </w:rPr>
      </w:pPr>
    </w:p>
    <w:p w14:paraId="4AD800CC" w14:textId="5BA36B0C" w:rsidR="00D8182B" w:rsidRPr="00537227" w:rsidRDefault="00D8182B">
      <w:pPr>
        <w:jc w:val="both"/>
        <w:rPr>
          <w:rFonts w:ascii="Arial" w:hAnsi="Arial" w:cs="Arial"/>
          <w:sz w:val="20"/>
        </w:rPr>
      </w:pPr>
    </w:p>
    <w:p w14:paraId="0DD6BEFB" w14:textId="77777777" w:rsidR="00D8182B" w:rsidRPr="00537227" w:rsidRDefault="00D8182B" w:rsidP="00D8182B">
      <w:pPr>
        <w:pBdr>
          <w:top w:val="single" w:sz="4" w:space="1" w:color="000000"/>
          <w:left w:val="single" w:sz="4" w:space="4" w:color="000000"/>
          <w:bottom w:val="single" w:sz="4" w:space="1" w:color="000000"/>
          <w:right w:val="single" w:sz="4" w:space="4" w:color="000000"/>
        </w:pBdr>
        <w:shd w:val="clear" w:color="auto" w:fill="365F91" w:themeFill="accent1" w:themeFillShade="BF"/>
        <w:jc w:val="center"/>
        <w:rPr>
          <w:rFonts w:ascii="Arial" w:hAnsi="Arial" w:cs="Arial"/>
          <w:b/>
          <w:bCs/>
          <w:color w:val="FFFFFF" w:themeColor="background1"/>
          <w:sz w:val="20"/>
          <w:szCs w:val="16"/>
        </w:rPr>
      </w:pPr>
      <w:r w:rsidRPr="00537227">
        <w:rPr>
          <w:rFonts w:ascii="Arial" w:hAnsi="Arial" w:cs="Arial"/>
          <w:b/>
          <w:bCs/>
          <w:color w:val="FFFFFF" w:themeColor="background1"/>
          <w:sz w:val="20"/>
          <w:szCs w:val="16"/>
        </w:rPr>
        <w:t>Conditions particulières d’exécution du marché</w:t>
      </w:r>
    </w:p>
    <w:p w14:paraId="274E9C81" w14:textId="77777777" w:rsidR="00D8182B" w:rsidRPr="00537227" w:rsidRDefault="00D8182B">
      <w:pPr>
        <w:jc w:val="both"/>
        <w:rPr>
          <w:rFonts w:ascii="Arial" w:hAnsi="Arial" w:cs="Arial"/>
          <w:sz w:val="20"/>
        </w:rPr>
      </w:pPr>
    </w:p>
    <w:p w14:paraId="19D6C147" w14:textId="585E9932" w:rsidR="0036583D" w:rsidRPr="00537227" w:rsidRDefault="0036583D" w:rsidP="0036583D">
      <w:pPr>
        <w:pStyle w:val="Titre1"/>
        <w:numPr>
          <w:ilvl w:val="0"/>
          <w:numId w:val="0"/>
        </w:numPr>
        <w:pBdr>
          <w:top w:val="single" w:sz="4" w:space="1" w:color="000000"/>
          <w:left w:val="single" w:sz="4" w:space="4" w:color="000000"/>
          <w:bottom w:val="single" w:sz="4" w:space="1" w:color="000000"/>
          <w:right w:val="single" w:sz="4" w:space="4" w:color="000000"/>
        </w:pBdr>
        <w:spacing w:before="120"/>
        <w:jc w:val="center"/>
        <w:rPr>
          <w:rFonts w:asciiTheme="minorHAnsi" w:hAnsiTheme="minorHAnsi"/>
        </w:rPr>
      </w:pPr>
      <w:r w:rsidRPr="00537227">
        <w:rPr>
          <w:rFonts w:asciiTheme="minorHAnsi" w:hAnsiTheme="minorHAnsi"/>
        </w:rPr>
        <w:t>Cadre général</w:t>
      </w:r>
    </w:p>
    <w:p w14:paraId="7B3782C2" w14:textId="7BD2E293" w:rsidR="0036583D" w:rsidRPr="00537227" w:rsidRDefault="0036583D" w:rsidP="0036583D">
      <w:pPr>
        <w:jc w:val="both"/>
        <w:rPr>
          <w:rFonts w:ascii="Arial" w:hAnsi="Arial" w:cs="Arial"/>
          <w:sz w:val="16"/>
        </w:rPr>
      </w:pPr>
      <w:r w:rsidRPr="00537227">
        <w:rPr>
          <w:rFonts w:ascii="Arial" w:hAnsi="Arial" w:cs="Arial"/>
          <w:sz w:val="16"/>
        </w:rPr>
        <w:t>Depuis la loi n°2002-2 du 2 janvier 2002 rénovant l’action sociale et médico-sociale, l’évaluation de la qualité dans les établissements et services médico-sociaux (ESSMS) reposait sur 3 évaluations internes et 2 évaluations externes sur une période de 15 ans (durée d’autorisation d’activité), portant sur les activités et la qualité des prestations délivrées.</w:t>
      </w:r>
    </w:p>
    <w:p w14:paraId="644B1337" w14:textId="77777777" w:rsidR="0036583D" w:rsidRPr="00537227" w:rsidRDefault="0036583D" w:rsidP="0036583D">
      <w:pPr>
        <w:jc w:val="both"/>
        <w:rPr>
          <w:rFonts w:ascii="Arial" w:hAnsi="Arial" w:cs="Arial"/>
          <w:sz w:val="16"/>
        </w:rPr>
      </w:pPr>
    </w:p>
    <w:p w14:paraId="1BA03767" w14:textId="77777777" w:rsidR="0036583D" w:rsidRPr="00537227" w:rsidRDefault="0036583D" w:rsidP="0036583D">
      <w:pPr>
        <w:jc w:val="both"/>
        <w:rPr>
          <w:rFonts w:ascii="Arial" w:hAnsi="Arial" w:cs="Arial"/>
          <w:sz w:val="16"/>
        </w:rPr>
      </w:pPr>
      <w:r w:rsidRPr="00537227">
        <w:rPr>
          <w:rFonts w:ascii="Arial" w:hAnsi="Arial" w:cs="Arial"/>
          <w:sz w:val="16"/>
        </w:rPr>
        <w:t>En 2019, la loi relative à l’organisation et à la transformation du système de santé a fait évoluer le cadre de cette évaluation :</w:t>
      </w:r>
    </w:p>
    <w:p w14:paraId="6C7A25AF" w14:textId="77777777" w:rsidR="0036583D" w:rsidRPr="00537227" w:rsidRDefault="0036583D" w:rsidP="0036583D">
      <w:pPr>
        <w:pStyle w:val="Paragraphedeliste"/>
        <w:numPr>
          <w:ilvl w:val="0"/>
          <w:numId w:val="5"/>
        </w:numPr>
        <w:jc w:val="both"/>
        <w:rPr>
          <w:rFonts w:ascii="Arial" w:hAnsi="Arial" w:cs="Arial"/>
          <w:sz w:val="16"/>
        </w:rPr>
      </w:pPr>
      <w:r w:rsidRPr="00537227">
        <w:rPr>
          <w:rFonts w:ascii="Arial" w:hAnsi="Arial" w:cs="Arial"/>
          <w:sz w:val="16"/>
        </w:rPr>
        <w:t>Le calendrier de l’évaluation externe (assorti d’une évaluation interne non obligatoire mais recommandée) est désormais calé sur l’élaboration des CPOM et les projets d’établissement, c’est-à-dire tous les 5 ans.</w:t>
      </w:r>
    </w:p>
    <w:p w14:paraId="25049E6A" w14:textId="77777777" w:rsidR="0036583D" w:rsidRPr="00537227" w:rsidRDefault="0036583D" w:rsidP="0036583D">
      <w:pPr>
        <w:pStyle w:val="Paragraphedeliste"/>
        <w:numPr>
          <w:ilvl w:val="0"/>
          <w:numId w:val="5"/>
        </w:numPr>
        <w:jc w:val="both"/>
        <w:rPr>
          <w:rFonts w:ascii="Arial" w:hAnsi="Arial" w:cs="Arial"/>
          <w:sz w:val="16"/>
        </w:rPr>
      </w:pPr>
      <w:r w:rsidRPr="00537227">
        <w:rPr>
          <w:rFonts w:ascii="Arial" w:hAnsi="Arial" w:cs="Arial"/>
          <w:sz w:val="16"/>
        </w:rPr>
        <w:t>Le manuel dédié, élaboré par la Haute Autorité de Santé (HAS) en 2022, est désormais commun à l’ensemble des structures visées.</w:t>
      </w:r>
    </w:p>
    <w:p w14:paraId="3D3E1B74" w14:textId="77777777" w:rsidR="0036583D" w:rsidRPr="00537227" w:rsidRDefault="0036583D" w:rsidP="0036583D">
      <w:pPr>
        <w:pStyle w:val="Paragraphedeliste"/>
        <w:numPr>
          <w:ilvl w:val="0"/>
          <w:numId w:val="5"/>
        </w:numPr>
        <w:jc w:val="both"/>
        <w:rPr>
          <w:rFonts w:ascii="Arial" w:hAnsi="Arial" w:cs="Arial"/>
          <w:sz w:val="16"/>
        </w:rPr>
      </w:pPr>
      <w:r w:rsidRPr="00537227">
        <w:rPr>
          <w:rFonts w:ascii="Arial" w:hAnsi="Arial" w:cs="Arial"/>
          <w:sz w:val="16"/>
        </w:rPr>
        <w:t>Les méthodes d’évaluations sont également communes et définies pour chaque critère évalué.</w:t>
      </w:r>
    </w:p>
    <w:p w14:paraId="12B00DE8" w14:textId="77777777" w:rsidR="0036583D" w:rsidRPr="00537227" w:rsidRDefault="0036583D" w:rsidP="0036583D">
      <w:pPr>
        <w:pStyle w:val="Paragraphedeliste"/>
        <w:numPr>
          <w:ilvl w:val="0"/>
          <w:numId w:val="5"/>
        </w:numPr>
        <w:jc w:val="both"/>
        <w:rPr>
          <w:rFonts w:ascii="Arial" w:hAnsi="Arial" w:cs="Arial"/>
          <w:sz w:val="16"/>
        </w:rPr>
      </w:pPr>
      <w:r w:rsidRPr="00537227">
        <w:rPr>
          <w:rFonts w:ascii="Arial" w:hAnsi="Arial" w:cs="Arial"/>
          <w:sz w:val="16"/>
        </w:rPr>
        <w:t>Les rapports d’évaluation sont identiques et adressés à l’ARS, au Conseil départemental, à la HAS, et publié sur Internet à destination du grand public.</w:t>
      </w:r>
    </w:p>
    <w:p w14:paraId="07122BD1" w14:textId="01FF4CA9" w:rsidR="0036583D" w:rsidRPr="00537227" w:rsidRDefault="0036583D" w:rsidP="0036583D">
      <w:pPr>
        <w:pStyle w:val="Corpsdetexte"/>
      </w:pPr>
    </w:p>
    <w:p w14:paraId="7648B02B" w14:textId="55666452" w:rsidR="0036583D" w:rsidRPr="00537227" w:rsidRDefault="0036583D" w:rsidP="0036583D">
      <w:pPr>
        <w:pStyle w:val="Titre1"/>
        <w:numPr>
          <w:ilvl w:val="0"/>
          <w:numId w:val="0"/>
        </w:numPr>
        <w:pBdr>
          <w:top w:val="single" w:sz="4" w:space="1" w:color="000000"/>
          <w:left w:val="single" w:sz="4" w:space="4" w:color="000000"/>
          <w:bottom w:val="single" w:sz="4" w:space="1" w:color="000000"/>
          <w:right w:val="single" w:sz="4" w:space="4" w:color="000000"/>
        </w:pBdr>
        <w:spacing w:before="120"/>
        <w:jc w:val="center"/>
        <w:rPr>
          <w:rFonts w:asciiTheme="minorHAnsi" w:hAnsiTheme="minorHAnsi"/>
        </w:rPr>
      </w:pPr>
      <w:r w:rsidRPr="00537227">
        <w:rPr>
          <w:rFonts w:asciiTheme="minorHAnsi" w:hAnsiTheme="minorHAnsi"/>
        </w:rPr>
        <w:t>Calendrier réglementaire</w:t>
      </w:r>
    </w:p>
    <w:p w14:paraId="3A2CB0E2" w14:textId="5F8A9E80" w:rsidR="0036583D" w:rsidRPr="00537227" w:rsidRDefault="0036583D" w:rsidP="0036583D">
      <w:pPr>
        <w:pStyle w:val="Corpsdetexte"/>
      </w:pPr>
    </w:p>
    <w:p w14:paraId="63EF8185" w14:textId="77777777" w:rsidR="0036583D" w:rsidRPr="00537227" w:rsidRDefault="0036583D" w:rsidP="0036583D">
      <w:pPr>
        <w:pStyle w:val="Corpsdetexte"/>
      </w:pPr>
    </w:p>
    <w:p w14:paraId="25CE664B" w14:textId="0F65315E" w:rsidR="0036583D" w:rsidRPr="00537227" w:rsidRDefault="0036583D" w:rsidP="0036583D">
      <w:pPr>
        <w:jc w:val="both"/>
        <w:rPr>
          <w:rFonts w:ascii="Arial" w:hAnsi="Arial" w:cs="Arial"/>
          <w:sz w:val="16"/>
        </w:rPr>
      </w:pPr>
      <w:r w:rsidRPr="00537227">
        <w:rPr>
          <w:rFonts w:ascii="Arial" w:hAnsi="Arial" w:cs="Arial"/>
          <w:sz w:val="16"/>
        </w:rPr>
        <w:t>Au printemps 2022, la HAS et les autorités de tutelle des ESSMS précisent le calendrier des évaluations externes :</w:t>
      </w:r>
    </w:p>
    <w:p w14:paraId="7A371233" w14:textId="4084CB75" w:rsidR="0036583D" w:rsidRPr="00537227" w:rsidRDefault="0036583D" w:rsidP="0036583D">
      <w:pPr>
        <w:pStyle w:val="Paragraphedeliste"/>
        <w:numPr>
          <w:ilvl w:val="0"/>
          <w:numId w:val="7"/>
        </w:numPr>
        <w:jc w:val="both"/>
        <w:rPr>
          <w:rFonts w:ascii="Arial" w:hAnsi="Arial" w:cs="Arial"/>
          <w:sz w:val="16"/>
        </w:rPr>
      </w:pPr>
      <w:r w:rsidRPr="00537227">
        <w:rPr>
          <w:rFonts w:ascii="Arial" w:hAnsi="Arial" w:cs="Arial"/>
          <w:sz w:val="16"/>
        </w:rPr>
        <w:t>Pour les ESSMS autorisés en 2008 et 2009, transmission du rapport d’évaluation avant le 30 juin 2023.</w:t>
      </w:r>
    </w:p>
    <w:p w14:paraId="2DC22F41" w14:textId="211E0EAC" w:rsidR="0036583D" w:rsidRPr="00537227" w:rsidRDefault="0036583D" w:rsidP="0036583D">
      <w:pPr>
        <w:pStyle w:val="Paragraphedeliste"/>
        <w:numPr>
          <w:ilvl w:val="0"/>
          <w:numId w:val="7"/>
        </w:numPr>
        <w:jc w:val="both"/>
        <w:rPr>
          <w:rFonts w:ascii="Arial" w:hAnsi="Arial" w:cs="Arial"/>
          <w:sz w:val="16"/>
        </w:rPr>
      </w:pPr>
      <w:r w:rsidRPr="00537227">
        <w:rPr>
          <w:rFonts w:ascii="Arial" w:hAnsi="Arial" w:cs="Arial"/>
          <w:sz w:val="16"/>
        </w:rPr>
        <w:t>Pour les autres ESSMS, le calendrier étalé jusqu’en 2027 sera fixé par l’ARS et le Conseil départemental pour le 1er octobre 2022.</w:t>
      </w:r>
    </w:p>
    <w:p w14:paraId="485EE969" w14:textId="77777777" w:rsidR="0036583D" w:rsidRPr="00537227" w:rsidRDefault="0036583D" w:rsidP="0036583D">
      <w:pPr>
        <w:jc w:val="both"/>
        <w:rPr>
          <w:rFonts w:ascii="Arial" w:hAnsi="Arial" w:cs="Arial"/>
          <w:sz w:val="16"/>
        </w:rPr>
      </w:pPr>
    </w:p>
    <w:p w14:paraId="3356891C" w14:textId="3FB6F2F8" w:rsidR="0036583D" w:rsidRPr="00537227" w:rsidRDefault="0036583D" w:rsidP="0036583D">
      <w:pPr>
        <w:jc w:val="both"/>
        <w:rPr>
          <w:rFonts w:ascii="Arial" w:hAnsi="Arial" w:cs="Arial"/>
          <w:sz w:val="16"/>
        </w:rPr>
      </w:pPr>
      <w:r w:rsidRPr="00FC4F4B">
        <w:rPr>
          <w:rFonts w:ascii="Arial" w:hAnsi="Arial" w:cs="Arial"/>
          <w:sz w:val="16"/>
          <w:highlight w:val="yellow"/>
        </w:rPr>
        <w:t>L’EHPAD de</w:t>
      </w:r>
      <w:r w:rsidRPr="00537227">
        <w:rPr>
          <w:rFonts w:ascii="Arial" w:hAnsi="Arial" w:cs="Arial"/>
          <w:sz w:val="16"/>
        </w:rPr>
        <w:t xml:space="preserve"> </w:t>
      </w:r>
      <w:r w:rsidR="00FC4F4B" w:rsidRPr="00FC4F4B">
        <w:rPr>
          <w:rFonts w:ascii="Arial" w:hAnsi="Arial" w:cs="Arial"/>
          <w:sz w:val="16"/>
          <w:highlight w:val="yellow"/>
        </w:rPr>
        <w:t>X</w:t>
      </w:r>
      <w:r w:rsidRPr="00537227">
        <w:rPr>
          <w:rFonts w:ascii="Arial" w:hAnsi="Arial" w:cs="Arial"/>
          <w:sz w:val="16"/>
        </w:rPr>
        <w:t xml:space="preserve"> fait partie de la 1ère vague d’évaluation bien qu’autorisé avant 2008. Selon le calendrier transmis par les autorités de tarification, elle devra rendre son rapport d’évaluation au </w:t>
      </w:r>
      <w:r w:rsidRPr="00537227">
        <w:rPr>
          <w:rFonts w:ascii="Arial" w:hAnsi="Arial" w:cs="Arial"/>
          <w:color w:val="FF0000"/>
          <w:sz w:val="16"/>
          <w:highlight w:val="yellow"/>
        </w:rPr>
        <w:t>31 décembre 2023</w:t>
      </w:r>
      <w:r w:rsidRPr="00537227">
        <w:rPr>
          <w:rFonts w:ascii="Arial" w:hAnsi="Arial" w:cs="Arial"/>
          <w:sz w:val="16"/>
        </w:rPr>
        <w:t>.</w:t>
      </w:r>
    </w:p>
    <w:p w14:paraId="7312663B" w14:textId="23E8D860" w:rsidR="0036583D" w:rsidRPr="00537227" w:rsidRDefault="0036583D" w:rsidP="0036583D">
      <w:pPr>
        <w:jc w:val="both"/>
        <w:rPr>
          <w:rFonts w:ascii="Arial" w:hAnsi="Arial" w:cs="Arial"/>
          <w:sz w:val="16"/>
        </w:rPr>
      </w:pPr>
    </w:p>
    <w:p w14:paraId="3E2DB9F3" w14:textId="07D1A35F" w:rsidR="0036583D" w:rsidRPr="00537227" w:rsidRDefault="0036583D" w:rsidP="0036583D">
      <w:pPr>
        <w:pStyle w:val="Titre1"/>
        <w:numPr>
          <w:ilvl w:val="0"/>
          <w:numId w:val="0"/>
        </w:numPr>
        <w:pBdr>
          <w:top w:val="single" w:sz="4" w:space="1" w:color="000000"/>
          <w:left w:val="single" w:sz="4" w:space="4" w:color="000000"/>
          <w:bottom w:val="single" w:sz="4" w:space="1" w:color="000000"/>
          <w:right w:val="single" w:sz="4" w:space="4" w:color="000000"/>
        </w:pBdr>
        <w:spacing w:before="120"/>
        <w:jc w:val="center"/>
        <w:rPr>
          <w:rFonts w:asciiTheme="minorHAnsi" w:hAnsiTheme="minorHAnsi"/>
        </w:rPr>
      </w:pPr>
      <w:r w:rsidRPr="00537227">
        <w:rPr>
          <w:rFonts w:asciiTheme="minorHAnsi" w:hAnsiTheme="minorHAnsi"/>
        </w:rPr>
        <w:t>Enjeux</w:t>
      </w:r>
    </w:p>
    <w:p w14:paraId="160916C2" w14:textId="77777777" w:rsidR="0036583D" w:rsidRPr="00537227" w:rsidRDefault="0036583D" w:rsidP="0036583D">
      <w:pPr>
        <w:jc w:val="both"/>
        <w:rPr>
          <w:rFonts w:ascii="Arial" w:hAnsi="Arial" w:cs="Arial"/>
          <w:sz w:val="16"/>
        </w:rPr>
      </w:pPr>
      <w:r w:rsidRPr="00537227">
        <w:rPr>
          <w:rFonts w:ascii="Arial" w:hAnsi="Arial" w:cs="Arial"/>
          <w:sz w:val="16"/>
        </w:rPr>
        <w:t>De manière générale, la dynamique d’évaluation externe vise à promouvoir une démarche d’amélioration continue grâce à une périodicité des évaluations et un suivi annuel des actions par les autorités de tutelle. Trois enjeux majeurs sont mis en exergue par la HAS :</w:t>
      </w:r>
    </w:p>
    <w:p w14:paraId="75BAC24D" w14:textId="77777777" w:rsidR="0036583D" w:rsidRPr="00537227" w:rsidRDefault="0036583D" w:rsidP="0036583D">
      <w:pPr>
        <w:jc w:val="both"/>
        <w:rPr>
          <w:rFonts w:ascii="Arial" w:hAnsi="Arial" w:cs="Arial"/>
          <w:sz w:val="16"/>
        </w:rPr>
      </w:pPr>
    </w:p>
    <w:p w14:paraId="18BCFC29" w14:textId="109D007F" w:rsidR="0036583D" w:rsidRPr="00537227" w:rsidRDefault="0036583D" w:rsidP="0036583D">
      <w:pPr>
        <w:pStyle w:val="Paragraphedeliste"/>
        <w:numPr>
          <w:ilvl w:val="0"/>
          <w:numId w:val="9"/>
        </w:numPr>
        <w:jc w:val="both"/>
        <w:rPr>
          <w:rFonts w:ascii="Arial" w:hAnsi="Arial" w:cs="Arial"/>
          <w:sz w:val="16"/>
        </w:rPr>
      </w:pPr>
      <w:r w:rsidRPr="00537227">
        <w:rPr>
          <w:rFonts w:ascii="Arial" w:hAnsi="Arial" w:cs="Arial"/>
          <w:sz w:val="16"/>
        </w:rPr>
        <w:t>Permettre à la personne d’être actrice de son parcours,</w:t>
      </w:r>
    </w:p>
    <w:p w14:paraId="252271DC" w14:textId="60FE370B" w:rsidR="0036583D" w:rsidRPr="00537227" w:rsidRDefault="0036583D" w:rsidP="0036583D">
      <w:pPr>
        <w:pStyle w:val="Paragraphedeliste"/>
        <w:numPr>
          <w:ilvl w:val="0"/>
          <w:numId w:val="9"/>
        </w:numPr>
        <w:jc w:val="both"/>
        <w:rPr>
          <w:rFonts w:ascii="Arial" w:hAnsi="Arial" w:cs="Arial"/>
          <w:sz w:val="16"/>
        </w:rPr>
      </w:pPr>
      <w:r w:rsidRPr="00537227">
        <w:rPr>
          <w:rFonts w:ascii="Arial" w:hAnsi="Arial" w:cs="Arial"/>
          <w:sz w:val="16"/>
        </w:rPr>
        <w:t>Renforcer la dynamique qualité au sein des établissements et services,</w:t>
      </w:r>
    </w:p>
    <w:p w14:paraId="3576CAE8" w14:textId="28A5E779" w:rsidR="0036583D" w:rsidRPr="00537227" w:rsidRDefault="0036583D" w:rsidP="0036583D">
      <w:pPr>
        <w:pStyle w:val="Paragraphedeliste"/>
        <w:numPr>
          <w:ilvl w:val="0"/>
          <w:numId w:val="9"/>
        </w:numPr>
        <w:jc w:val="both"/>
        <w:rPr>
          <w:rFonts w:ascii="Arial" w:hAnsi="Arial" w:cs="Arial"/>
          <w:sz w:val="16"/>
        </w:rPr>
      </w:pPr>
      <w:r w:rsidRPr="00537227">
        <w:rPr>
          <w:rFonts w:ascii="Arial" w:hAnsi="Arial" w:cs="Arial"/>
          <w:sz w:val="16"/>
        </w:rPr>
        <w:t>Promouvoir une démarche porteuse de sens pour les professionnels.</w:t>
      </w:r>
    </w:p>
    <w:p w14:paraId="5050017C" w14:textId="77777777" w:rsidR="0036583D" w:rsidRPr="00537227" w:rsidRDefault="0036583D" w:rsidP="0036583D">
      <w:pPr>
        <w:jc w:val="both"/>
        <w:rPr>
          <w:rFonts w:ascii="Arial" w:hAnsi="Arial" w:cs="Arial"/>
          <w:sz w:val="16"/>
        </w:rPr>
      </w:pPr>
    </w:p>
    <w:p w14:paraId="77A3A0B5" w14:textId="107528B7" w:rsidR="0036583D" w:rsidRPr="00537227" w:rsidRDefault="0036583D" w:rsidP="0036583D">
      <w:pPr>
        <w:jc w:val="both"/>
        <w:rPr>
          <w:rFonts w:ascii="Arial" w:hAnsi="Arial" w:cs="Arial"/>
          <w:sz w:val="16"/>
        </w:rPr>
      </w:pPr>
      <w:r w:rsidRPr="00537227">
        <w:rPr>
          <w:rFonts w:ascii="Arial" w:hAnsi="Arial" w:cs="Arial"/>
          <w:sz w:val="16"/>
        </w:rPr>
        <w:t>L’évaluation externe doit permettre d’apprécier les activités et la qualité des prestations au regard des critères posés par la HAS dans son manuel, et ainsi d’identifier les actions d’amélioration à mettre en place.</w:t>
      </w:r>
    </w:p>
    <w:p w14:paraId="79A7B21B" w14:textId="3168B227" w:rsidR="0036583D" w:rsidRPr="00537227" w:rsidRDefault="0036583D" w:rsidP="0036583D">
      <w:pPr>
        <w:jc w:val="both"/>
        <w:rPr>
          <w:rFonts w:ascii="Arial" w:hAnsi="Arial" w:cs="Arial"/>
          <w:sz w:val="16"/>
        </w:rPr>
      </w:pPr>
    </w:p>
    <w:p w14:paraId="6804B809" w14:textId="74E1CC5A" w:rsidR="0036583D" w:rsidRPr="00537227" w:rsidRDefault="0036583D" w:rsidP="0036583D">
      <w:pPr>
        <w:pStyle w:val="Titre1"/>
        <w:numPr>
          <w:ilvl w:val="0"/>
          <w:numId w:val="0"/>
        </w:numPr>
        <w:pBdr>
          <w:top w:val="single" w:sz="4" w:space="1" w:color="000000"/>
          <w:left w:val="single" w:sz="4" w:space="4" w:color="000000"/>
          <w:bottom w:val="single" w:sz="4" w:space="1" w:color="000000"/>
          <w:right w:val="single" w:sz="4" w:space="4" w:color="000000"/>
        </w:pBdr>
        <w:spacing w:before="120"/>
        <w:jc w:val="center"/>
        <w:rPr>
          <w:rFonts w:asciiTheme="minorHAnsi" w:hAnsiTheme="minorHAnsi"/>
        </w:rPr>
      </w:pPr>
      <w:r w:rsidRPr="00537227">
        <w:rPr>
          <w:rFonts w:asciiTheme="minorHAnsi" w:hAnsiTheme="minorHAnsi"/>
        </w:rPr>
        <w:t>Obligations du prestataire</w:t>
      </w:r>
    </w:p>
    <w:p w14:paraId="02106C6B" w14:textId="77777777" w:rsidR="0036583D" w:rsidRPr="00537227" w:rsidRDefault="0036583D" w:rsidP="0036583D">
      <w:pPr>
        <w:jc w:val="both"/>
        <w:rPr>
          <w:rFonts w:ascii="Arial" w:hAnsi="Arial" w:cs="Arial"/>
          <w:sz w:val="16"/>
        </w:rPr>
      </w:pPr>
      <w:r w:rsidRPr="00537227">
        <w:rPr>
          <w:rFonts w:ascii="Arial" w:hAnsi="Arial" w:cs="Arial"/>
          <w:sz w:val="16"/>
        </w:rPr>
        <w:t>Le prestataire devra :</w:t>
      </w:r>
    </w:p>
    <w:p w14:paraId="4B1BE5EA" w14:textId="77777777" w:rsidR="0036583D" w:rsidRPr="00537227" w:rsidRDefault="0036583D" w:rsidP="0036583D">
      <w:pPr>
        <w:jc w:val="both"/>
        <w:rPr>
          <w:rFonts w:ascii="Arial" w:hAnsi="Arial" w:cs="Arial"/>
          <w:sz w:val="16"/>
        </w:rPr>
      </w:pPr>
    </w:p>
    <w:p w14:paraId="08501FD3" w14:textId="50235ED0" w:rsidR="0036583D" w:rsidRPr="00537227" w:rsidRDefault="0036583D" w:rsidP="0036583D">
      <w:pPr>
        <w:pStyle w:val="Paragraphedeliste"/>
        <w:numPr>
          <w:ilvl w:val="0"/>
          <w:numId w:val="9"/>
        </w:numPr>
        <w:jc w:val="both"/>
        <w:rPr>
          <w:rFonts w:ascii="Arial" w:hAnsi="Arial" w:cs="Arial"/>
          <w:sz w:val="16"/>
        </w:rPr>
      </w:pPr>
      <w:r w:rsidRPr="00537227">
        <w:rPr>
          <w:rFonts w:ascii="Arial" w:hAnsi="Arial" w:cs="Arial"/>
          <w:sz w:val="16"/>
        </w:rPr>
        <w:t>Proposer un calendrier et un programme de visite, en cohérence avec les attendus du manuel et l’offre proposée par l’établissement.</w:t>
      </w:r>
    </w:p>
    <w:p w14:paraId="04E195A8" w14:textId="030E30F8" w:rsidR="0036583D" w:rsidRPr="00537227" w:rsidRDefault="0036583D" w:rsidP="0036583D">
      <w:pPr>
        <w:pStyle w:val="Paragraphedeliste"/>
        <w:numPr>
          <w:ilvl w:val="0"/>
          <w:numId w:val="9"/>
        </w:numPr>
        <w:jc w:val="both"/>
        <w:rPr>
          <w:rFonts w:ascii="Arial" w:hAnsi="Arial" w:cs="Arial"/>
          <w:sz w:val="16"/>
        </w:rPr>
      </w:pPr>
      <w:r w:rsidRPr="00537227">
        <w:rPr>
          <w:rFonts w:ascii="Arial" w:hAnsi="Arial" w:cs="Arial"/>
          <w:sz w:val="16"/>
        </w:rPr>
        <w:t>Prendre connaissance des éléments transmis en amont par l’établissement, sur la base d’une liste qu’il établira.</w:t>
      </w:r>
    </w:p>
    <w:p w14:paraId="5D3703C1" w14:textId="1550BD8F" w:rsidR="0036583D" w:rsidRPr="00537227" w:rsidRDefault="0036583D" w:rsidP="0036583D">
      <w:pPr>
        <w:pStyle w:val="Paragraphedeliste"/>
        <w:numPr>
          <w:ilvl w:val="0"/>
          <w:numId w:val="9"/>
        </w:numPr>
        <w:jc w:val="both"/>
        <w:rPr>
          <w:rFonts w:ascii="Arial" w:hAnsi="Arial" w:cs="Arial"/>
          <w:sz w:val="16"/>
        </w:rPr>
      </w:pPr>
      <w:r w:rsidRPr="00537227">
        <w:rPr>
          <w:rFonts w:ascii="Arial" w:hAnsi="Arial" w:cs="Arial"/>
          <w:sz w:val="16"/>
        </w:rPr>
        <w:t>Réaliser une visite d’évaluation en présentiel, afin d’évaluer les critères figurant dans le manuel de la HAS, et selon les méthodes prescrites par celle-ci.</w:t>
      </w:r>
    </w:p>
    <w:p w14:paraId="2297E605" w14:textId="241FC475" w:rsidR="0036583D" w:rsidRPr="00537227" w:rsidRDefault="0036583D" w:rsidP="0036583D">
      <w:pPr>
        <w:pStyle w:val="Paragraphedeliste"/>
        <w:numPr>
          <w:ilvl w:val="0"/>
          <w:numId w:val="9"/>
        </w:numPr>
        <w:jc w:val="both"/>
        <w:rPr>
          <w:rFonts w:ascii="Arial" w:hAnsi="Arial" w:cs="Arial"/>
          <w:sz w:val="16"/>
        </w:rPr>
      </w:pPr>
      <w:r w:rsidRPr="00537227">
        <w:rPr>
          <w:rFonts w:ascii="Arial" w:hAnsi="Arial" w:cs="Arial"/>
          <w:sz w:val="16"/>
        </w:rPr>
        <w:t>Prévoir, tout en respectant le calendrier imparti, une phase d’échanges avec l’établissement avant la transmission du rapport final.</w:t>
      </w:r>
    </w:p>
    <w:p w14:paraId="38601EAA" w14:textId="24FB4067" w:rsidR="0036583D" w:rsidRPr="00537227" w:rsidRDefault="0036583D" w:rsidP="0036583D">
      <w:pPr>
        <w:pStyle w:val="Paragraphedeliste"/>
        <w:numPr>
          <w:ilvl w:val="0"/>
          <w:numId w:val="9"/>
        </w:numPr>
        <w:jc w:val="both"/>
        <w:rPr>
          <w:rFonts w:ascii="Arial" w:hAnsi="Arial" w:cs="Arial"/>
          <w:sz w:val="16"/>
        </w:rPr>
      </w:pPr>
      <w:r w:rsidRPr="00537227">
        <w:rPr>
          <w:rFonts w:ascii="Arial" w:hAnsi="Arial" w:cs="Arial"/>
          <w:sz w:val="16"/>
        </w:rPr>
        <w:t xml:space="preserve">Renseigner sur la plateforme </w:t>
      </w:r>
      <w:proofErr w:type="spellStart"/>
      <w:r w:rsidRPr="00537227">
        <w:rPr>
          <w:rFonts w:ascii="Arial" w:hAnsi="Arial" w:cs="Arial"/>
          <w:sz w:val="16"/>
        </w:rPr>
        <w:t>Synaé</w:t>
      </w:r>
      <w:proofErr w:type="spellEnd"/>
      <w:r w:rsidRPr="00537227">
        <w:rPr>
          <w:rFonts w:ascii="Arial" w:hAnsi="Arial" w:cs="Arial"/>
          <w:sz w:val="16"/>
        </w:rPr>
        <w:t xml:space="preserve"> les éléments d’évaluation, afin de réaliser le rapport d’évaluation externe selon le calendrier imparti.</w:t>
      </w:r>
    </w:p>
    <w:p w14:paraId="5C60247E" w14:textId="77777777" w:rsidR="0036583D" w:rsidRPr="00537227" w:rsidRDefault="0036583D" w:rsidP="0036583D">
      <w:pPr>
        <w:jc w:val="both"/>
        <w:rPr>
          <w:rFonts w:ascii="Arial" w:hAnsi="Arial" w:cs="Arial"/>
          <w:sz w:val="16"/>
        </w:rPr>
      </w:pPr>
    </w:p>
    <w:p w14:paraId="5A853939" w14:textId="579A7AA6" w:rsidR="0036583D" w:rsidRPr="00537227" w:rsidRDefault="0036583D" w:rsidP="0036583D">
      <w:pPr>
        <w:jc w:val="both"/>
        <w:rPr>
          <w:rFonts w:ascii="Arial" w:hAnsi="Arial" w:cs="Arial"/>
          <w:sz w:val="16"/>
        </w:rPr>
      </w:pPr>
      <w:r w:rsidRPr="00537227">
        <w:rPr>
          <w:rFonts w:ascii="Arial" w:hAnsi="Arial" w:cs="Arial"/>
          <w:sz w:val="16"/>
        </w:rPr>
        <w:t>La démarche d’évaluation se déroulera en plusieurs phases :</w:t>
      </w:r>
    </w:p>
    <w:p w14:paraId="43F114E7" w14:textId="77777777" w:rsidR="0036583D" w:rsidRPr="00537227" w:rsidRDefault="0036583D" w:rsidP="0036583D">
      <w:pPr>
        <w:jc w:val="both"/>
        <w:rPr>
          <w:rFonts w:ascii="Arial" w:hAnsi="Arial" w:cs="Arial"/>
          <w:sz w:val="16"/>
        </w:rPr>
      </w:pPr>
    </w:p>
    <w:p w14:paraId="12BBA98D" w14:textId="57B823A2" w:rsidR="0036583D" w:rsidRPr="00537227" w:rsidRDefault="0036583D" w:rsidP="0036583D">
      <w:pPr>
        <w:pStyle w:val="Paragraphedeliste"/>
        <w:numPr>
          <w:ilvl w:val="0"/>
          <w:numId w:val="9"/>
        </w:numPr>
        <w:jc w:val="both"/>
        <w:rPr>
          <w:rFonts w:ascii="Arial" w:hAnsi="Arial" w:cs="Arial"/>
          <w:b/>
          <w:bCs/>
          <w:sz w:val="16"/>
        </w:rPr>
      </w:pPr>
      <w:r w:rsidRPr="00537227">
        <w:rPr>
          <w:rFonts w:ascii="Arial" w:hAnsi="Arial" w:cs="Arial"/>
          <w:b/>
          <w:bCs/>
          <w:sz w:val="16"/>
        </w:rPr>
        <w:t>Phase 1 : Elaboration du programme de visite</w:t>
      </w:r>
    </w:p>
    <w:p w14:paraId="44645293" w14:textId="77777777" w:rsidR="0036583D" w:rsidRPr="00537227" w:rsidRDefault="0036583D" w:rsidP="0036583D">
      <w:pPr>
        <w:pStyle w:val="Paragraphedeliste"/>
        <w:ind w:left="1065"/>
        <w:jc w:val="both"/>
        <w:rPr>
          <w:rFonts w:ascii="Arial" w:hAnsi="Arial" w:cs="Arial"/>
          <w:sz w:val="16"/>
        </w:rPr>
      </w:pPr>
      <w:r w:rsidRPr="00537227">
        <w:rPr>
          <w:rFonts w:ascii="Arial" w:hAnsi="Arial" w:cs="Arial"/>
          <w:sz w:val="16"/>
        </w:rPr>
        <w:t xml:space="preserve">Proposition, par le prestataire, d’un programme de visite adapté à l’établissement. Cette proposition fera </w:t>
      </w:r>
      <w:proofErr w:type="gramStart"/>
      <w:r w:rsidRPr="00537227">
        <w:rPr>
          <w:rFonts w:ascii="Arial" w:hAnsi="Arial" w:cs="Arial"/>
          <w:sz w:val="16"/>
        </w:rPr>
        <w:t>a</w:t>
      </w:r>
      <w:proofErr w:type="gramEnd"/>
      <w:r w:rsidRPr="00537227">
        <w:rPr>
          <w:rFonts w:ascii="Arial" w:hAnsi="Arial" w:cs="Arial"/>
          <w:sz w:val="16"/>
        </w:rPr>
        <w:t xml:space="preserve"> minima l’objet d’une réunion d’échange avec l’établissement concerné, en visioconférence. Des échanges pourront suivre afin de finaliser le programme de visite, en concertation entre le prestataire et l’établissement.</w:t>
      </w:r>
    </w:p>
    <w:p w14:paraId="57C0AEC3" w14:textId="77777777" w:rsidR="0036583D" w:rsidRPr="00537227" w:rsidRDefault="0036583D" w:rsidP="0036583D">
      <w:pPr>
        <w:pStyle w:val="Paragraphedeliste"/>
        <w:ind w:left="1065"/>
        <w:jc w:val="both"/>
        <w:rPr>
          <w:rFonts w:ascii="Arial" w:hAnsi="Arial" w:cs="Arial"/>
          <w:sz w:val="16"/>
        </w:rPr>
      </w:pPr>
      <w:r w:rsidRPr="00537227">
        <w:rPr>
          <w:rFonts w:ascii="Arial" w:hAnsi="Arial" w:cs="Arial"/>
          <w:sz w:val="16"/>
        </w:rPr>
        <w:t>Le programme devra comprendre une réunion d’ouverture, le détail des évaluations (méthode, responsable de l’évaluation au sein de l’équipe d’évaluateurs), des points de calage calendrier avec l’équipe organisatrice pendant la visite, un point journalier de présentation des principaux constats, et une restitution orale en fin de visite.</w:t>
      </w:r>
    </w:p>
    <w:p w14:paraId="15FD551F" w14:textId="77777777" w:rsidR="0036583D" w:rsidRPr="00537227" w:rsidRDefault="0036583D" w:rsidP="0036583D">
      <w:pPr>
        <w:pStyle w:val="Paragraphedeliste"/>
        <w:ind w:left="1065"/>
        <w:jc w:val="both"/>
        <w:rPr>
          <w:rFonts w:ascii="Arial" w:hAnsi="Arial" w:cs="Arial"/>
          <w:sz w:val="16"/>
        </w:rPr>
      </w:pPr>
      <w:r w:rsidRPr="00537227">
        <w:rPr>
          <w:rFonts w:ascii="Arial" w:hAnsi="Arial" w:cs="Arial"/>
          <w:sz w:val="16"/>
        </w:rPr>
        <w:t>Le programme doit également permettre d’ajouter d’éventuels temps d’échange spécifiques avec l’établissement, en fonction des constats lors de la visite, pour permettre d’approfondir un ou plusieurs sujets en particulier.</w:t>
      </w:r>
    </w:p>
    <w:p w14:paraId="32B7376A" w14:textId="77777777" w:rsidR="0036583D" w:rsidRPr="00537227" w:rsidRDefault="0036583D" w:rsidP="0036583D">
      <w:pPr>
        <w:jc w:val="both"/>
        <w:rPr>
          <w:rFonts w:ascii="Arial" w:hAnsi="Arial" w:cs="Arial"/>
          <w:sz w:val="16"/>
        </w:rPr>
      </w:pPr>
    </w:p>
    <w:p w14:paraId="39D5BD58" w14:textId="5B3C9EDB" w:rsidR="0036583D" w:rsidRPr="00537227" w:rsidRDefault="0036583D" w:rsidP="0036583D">
      <w:pPr>
        <w:pStyle w:val="Paragraphedeliste"/>
        <w:numPr>
          <w:ilvl w:val="0"/>
          <w:numId w:val="11"/>
        </w:numPr>
        <w:jc w:val="both"/>
        <w:rPr>
          <w:rFonts w:ascii="Arial" w:hAnsi="Arial" w:cs="Arial"/>
          <w:b/>
          <w:bCs/>
          <w:sz w:val="16"/>
        </w:rPr>
      </w:pPr>
      <w:r w:rsidRPr="00537227">
        <w:rPr>
          <w:rFonts w:ascii="Arial" w:hAnsi="Arial" w:cs="Arial"/>
          <w:b/>
          <w:bCs/>
          <w:sz w:val="16"/>
        </w:rPr>
        <w:t>Phase 2 : Constitution et prise en compte du dossier documentaire</w:t>
      </w:r>
    </w:p>
    <w:p w14:paraId="57CD98A8" w14:textId="77777777" w:rsidR="0036583D" w:rsidRPr="00537227" w:rsidRDefault="0036583D" w:rsidP="0036583D">
      <w:pPr>
        <w:pStyle w:val="Paragraphedeliste"/>
        <w:ind w:left="1065"/>
        <w:jc w:val="both"/>
        <w:rPr>
          <w:rFonts w:ascii="Arial" w:hAnsi="Arial" w:cs="Arial"/>
          <w:sz w:val="16"/>
        </w:rPr>
      </w:pPr>
      <w:r w:rsidRPr="00537227">
        <w:rPr>
          <w:rFonts w:ascii="Arial" w:hAnsi="Arial" w:cs="Arial"/>
          <w:sz w:val="16"/>
        </w:rPr>
        <w:t>Le prestataire veillera à adresser une liste des documents requis avant la visite d’évaluation et à en prendre connaissance avant la visite.</w:t>
      </w:r>
    </w:p>
    <w:p w14:paraId="05664E02" w14:textId="77777777" w:rsidR="0036583D" w:rsidRPr="00537227" w:rsidRDefault="0036583D" w:rsidP="0036583D">
      <w:pPr>
        <w:jc w:val="both"/>
        <w:rPr>
          <w:rFonts w:ascii="Arial" w:hAnsi="Arial" w:cs="Arial"/>
          <w:sz w:val="16"/>
        </w:rPr>
      </w:pPr>
    </w:p>
    <w:p w14:paraId="40CB688F" w14:textId="6C4327EA" w:rsidR="0036583D" w:rsidRPr="00537227" w:rsidRDefault="0036583D" w:rsidP="0036583D">
      <w:pPr>
        <w:pStyle w:val="Paragraphedeliste"/>
        <w:numPr>
          <w:ilvl w:val="0"/>
          <w:numId w:val="11"/>
        </w:numPr>
        <w:jc w:val="both"/>
        <w:rPr>
          <w:rFonts w:ascii="Arial" w:hAnsi="Arial" w:cs="Arial"/>
          <w:b/>
          <w:bCs/>
          <w:sz w:val="16"/>
        </w:rPr>
      </w:pPr>
      <w:r w:rsidRPr="00537227">
        <w:rPr>
          <w:rFonts w:ascii="Arial" w:hAnsi="Arial" w:cs="Arial"/>
          <w:b/>
          <w:bCs/>
          <w:sz w:val="16"/>
        </w:rPr>
        <w:t>Phase 3 : Visite d’évaluation</w:t>
      </w:r>
    </w:p>
    <w:p w14:paraId="56771AE0" w14:textId="77777777" w:rsidR="0036583D" w:rsidRPr="00537227" w:rsidRDefault="0036583D" w:rsidP="0036583D">
      <w:pPr>
        <w:pStyle w:val="Paragraphedeliste"/>
        <w:ind w:left="1065"/>
        <w:jc w:val="both"/>
        <w:rPr>
          <w:rFonts w:ascii="Arial" w:hAnsi="Arial" w:cs="Arial"/>
          <w:sz w:val="16"/>
        </w:rPr>
      </w:pPr>
      <w:r w:rsidRPr="00537227">
        <w:rPr>
          <w:rFonts w:ascii="Arial" w:hAnsi="Arial" w:cs="Arial"/>
          <w:sz w:val="16"/>
        </w:rPr>
        <w:t>En cohérence avec le programme de visite élaboré en amont, le prestataire réalisera le programme prévu.</w:t>
      </w:r>
    </w:p>
    <w:p w14:paraId="324EF6EA" w14:textId="77777777" w:rsidR="0036583D" w:rsidRPr="00537227" w:rsidRDefault="0036583D" w:rsidP="0036583D">
      <w:pPr>
        <w:jc w:val="both"/>
        <w:rPr>
          <w:rFonts w:ascii="Arial" w:hAnsi="Arial" w:cs="Arial"/>
          <w:sz w:val="16"/>
        </w:rPr>
      </w:pPr>
    </w:p>
    <w:p w14:paraId="1A634C4C" w14:textId="3A208C1D" w:rsidR="0036583D" w:rsidRPr="00537227" w:rsidRDefault="0036583D" w:rsidP="0036583D">
      <w:pPr>
        <w:pStyle w:val="Paragraphedeliste"/>
        <w:numPr>
          <w:ilvl w:val="0"/>
          <w:numId w:val="11"/>
        </w:numPr>
        <w:jc w:val="both"/>
        <w:rPr>
          <w:rFonts w:ascii="Arial" w:hAnsi="Arial" w:cs="Arial"/>
          <w:b/>
          <w:bCs/>
          <w:sz w:val="16"/>
        </w:rPr>
      </w:pPr>
      <w:r w:rsidRPr="00537227">
        <w:rPr>
          <w:rFonts w:ascii="Arial" w:hAnsi="Arial" w:cs="Arial"/>
          <w:b/>
          <w:bCs/>
          <w:sz w:val="16"/>
        </w:rPr>
        <w:t>Phase 4 : Elaboration du rapport</w:t>
      </w:r>
    </w:p>
    <w:p w14:paraId="18875976" w14:textId="6E72B88D" w:rsidR="0036583D" w:rsidRPr="00537227" w:rsidRDefault="0036583D" w:rsidP="0036583D">
      <w:pPr>
        <w:pStyle w:val="Paragraphedeliste"/>
        <w:ind w:left="1065"/>
        <w:jc w:val="both"/>
        <w:rPr>
          <w:rFonts w:ascii="Arial" w:hAnsi="Arial" w:cs="Arial"/>
          <w:sz w:val="16"/>
        </w:rPr>
      </w:pPr>
      <w:r w:rsidRPr="00537227">
        <w:rPr>
          <w:rFonts w:ascii="Arial" w:hAnsi="Arial" w:cs="Arial"/>
          <w:sz w:val="16"/>
        </w:rPr>
        <w:t xml:space="preserve">Conformément au dispositif mis en place par la HAS, le prestataire veillera à renseigner les éléments d’évaluation selon les modalités prévues par la plateforme </w:t>
      </w:r>
      <w:proofErr w:type="spellStart"/>
      <w:r w:rsidRPr="00537227">
        <w:rPr>
          <w:rFonts w:ascii="Arial" w:hAnsi="Arial" w:cs="Arial"/>
          <w:sz w:val="16"/>
        </w:rPr>
        <w:t>Synaé</w:t>
      </w:r>
      <w:proofErr w:type="spellEnd"/>
      <w:r w:rsidRPr="00537227">
        <w:rPr>
          <w:rFonts w:ascii="Arial" w:hAnsi="Arial" w:cs="Arial"/>
          <w:sz w:val="16"/>
        </w:rPr>
        <w:t>.</w:t>
      </w:r>
    </w:p>
    <w:p w14:paraId="112D342A" w14:textId="0E36F0C0" w:rsidR="0036583D" w:rsidRPr="00537227" w:rsidRDefault="0036583D" w:rsidP="0036583D">
      <w:pPr>
        <w:jc w:val="both"/>
        <w:rPr>
          <w:rFonts w:ascii="Arial" w:hAnsi="Arial" w:cs="Arial"/>
          <w:sz w:val="16"/>
        </w:rPr>
      </w:pPr>
    </w:p>
    <w:p w14:paraId="19DA36D8" w14:textId="77777777" w:rsidR="00D57C25" w:rsidRPr="00537227" w:rsidRDefault="00262203">
      <w:pPr>
        <w:pStyle w:val="Titre1"/>
        <w:numPr>
          <w:ilvl w:val="0"/>
          <w:numId w:val="0"/>
        </w:numPr>
        <w:pBdr>
          <w:top w:val="single" w:sz="4" w:space="1" w:color="000000"/>
          <w:left w:val="single" w:sz="4" w:space="4" w:color="000000"/>
          <w:bottom w:val="single" w:sz="4" w:space="1" w:color="000000"/>
          <w:right w:val="single" w:sz="4" w:space="4" w:color="000000"/>
        </w:pBdr>
        <w:spacing w:before="120"/>
        <w:jc w:val="center"/>
        <w:rPr>
          <w:rFonts w:asciiTheme="minorHAnsi" w:hAnsiTheme="minorHAnsi"/>
        </w:rPr>
      </w:pPr>
      <w:r w:rsidRPr="00537227">
        <w:rPr>
          <w:rFonts w:asciiTheme="minorHAnsi" w:hAnsiTheme="minorHAnsi"/>
        </w:rPr>
        <w:t>Délais d’exécution</w:t>
      </w:r>
    </w:p>
    <w:p w14:paraId="33F8A4C4" w14:textId="6D52F412" w:rsidR="00D57C25" w:rsidRPr="00537227" w:rsidRDefault="00262203" w:rsidP="00BB56B0">
      <w:pPr>
        <w:jc w:val="both"/>
        <w:rPr>
          <w:rFonts w:ascii="Arial" w:hAnsi="Arial" w:cs="Arial"/>
          <w:sz w:val="16"/>
        </w:rPr>
      </w:pPr>
      <w:r w:rsidRPr="00537227">
        <w:rPr>
          <w:rFonts w:ascii="Arial" w:hAnsi="Arial" w:cs="Arial"/>
          <w:sz w:val="16"/>
        </w:rPr>
        <w:t>Les prestations doivent être exécutées conformément au calendrier d’exécution proposé par le Titulaire dans son offre</w:t>
      </w:r>
      <w:r w:rsidR="00BB56B0" w:rsidRPr="00537227">
        <w:rPr>
          <w:rFonts w:ascii="Arial" w:hAnsi="Arial" w:cs="Arial"/>
          <w:sz w:val="16"/>
        </w:rPr>
        <w:t>.</w:t>
      </w:r>
    </w:p>
    <w:p w14:paraId="120DCAD6" w14:textId="41DB6F69" w:rsidR="00BB56B0" w:rsidRPr="00537227" w:rsidRDefault="00BB56B0" w:rsidP="00BB56B0">
      <w:pPr>
        <w:jc w:val="both"/>
        <w:rPr>
          <w:rFonts w:ascii="Arial" w:hAnsi="Arial" w:cs="Arial"/>
          <w:sz w:val="16"/>
        </w:rPr>
      </w:pPr>
      <w:r w:rsidRPr="00537227">
        <w:rPr>
          <w:rFonts w:ascii="Arial" w:hAnsi="Arial" w:cs="Arial"/>
          <w:sz w:val="16"/>
        </w:rPr>
        <w:t xml:space="preserve">En toute hypothèse le livrable doit être réceptionné par le pouvoir adjudicateur dans sa version définitive au plus tard au </w:t>
      </w:r>
      <w:r w:rsidRPr="00537227">
        <w:rPr>
          <w:rFonts w:ascii="Arial" w:hAnsi="Arial" w:cs="Arial"/>
          <w:color w:val="FF0000"/>
          <w:sz w:val="16"/>
          <w:highlight w:val="yellow"/>
        </w:rPr>
        <w:t>31/12/2023</w:t>
      </w:r>
      <w:r w:rsidRPr="00537227">
        <w:rPr>
          <w:rFonts w:ascii="Arial" w:hAnsi="Arial" w:cs="Arial"/>
          <w:sz w:val="16"/>
        </w:rPr>
        <w:t>.</w:t>
      </w:r>
    </w:p>
    <w:p w14:paraId="56B01E60" w14:textId="77777777" w:rsidR="00BB56B0" w:rsidRPr="00537227" w:rsidRDefault="00262203" w:rsidP="00BB56B0">
      <w:pPr>
        <w:jc w:val="both"/>
        <w:rPr>
          <w:rFonts w:ascii="Arial" w:hAnsi="Arial" w:cs="Arial"/>
          <w:sz w:val="16"/>
        </w:rPr>
      </w:pPr>
      <w:r w:rsidRPr="00537227">
        <w:rPr>
          <w:rFonts w:ascii="Arial" w:hAnsi="Arial" w:cs="Arial"/>
          <w:sz w:val="16"/>
        </w:rPr>
        <w:t>Le calendrier d’exécution devient contractuel après son approbation par le Pouvoir Adjudicateur</w:t>
      </w:r>
      <w:r w:rsidR="00BB56B0" w:rsidRPr="00537227">
        <w:rPr>
          <w:rFonts w:ascii="Arial" w:hAnsi="Arial" w:cs="Arial"/>
          <w:sz w:val="16"/>
        </w:rPr>
        <w:t xml:space="preserve"> soit au travers de la signature du marché, soit si nécessaire après réunion de cadrage</w:t>
      </w:r>
      <w:r w:rsidRPr="00537227">
        <w:rPr>
          <w:rFonts w:ascii="Arial" w:hAnsi="Arial" w:cs="Arial"/>
          <w:sz w:val="16"/>
        </w:rPr>
        <w:t>. Il sert de référence pour le contrôle du respect des délais d’exécution et l’application des éventuelles pénalités de retard.</w:t>
      </w:r>
    </w:p>
    <w:p w14:paraId="75B51D0A" w14:textId="3D8A384B" w:rsidR="00BB56B0" w:rsidRPr="00537227" w:rsidRDefault="00BB56B0" w:rsidP="00BB56B0">
      <w:pPr>
        <w:jc w:val="both"/>
        <w:rPr>
          <w:rFonts w:ascii="Arial" w:hAnsi="Arial" w:cs="Arial"/>
          <w:sz w:val="16"/>
        </w:rPr>
      </w:pPr>
    </w:p>
    <w:p w14:paraId="3C7803D2" w14:textId="77777777" w:rsidR="00D57C25" w:rsidRPr="00537227" w:rsidRDefault="00262203">
      <w:pPr>
        <w:pStyle w:val="Titre1"/>
        <w:numPr>
          <w:ilvl w:val="0"/>
          <w:numId w:val="0"/>
        </w:numPr>
        <w:pBdr>
          <w:top w:val="single" w:sz="4" w:space="1" w:color="000000"/>
          <w:left w:val="single" w:sz="4" w:space="4" w:color="000000"/>
          <w:bottom w:val="single" w:sz="4" w:space="1" w:color="000000"/>
          <w:right w:val="single" w:sz="4" w:space="4" w:color="000000"/>
        </w:pBdr>
        <w:spacing w:before="120"/>
        <w:ind w:left="431" w:hanging="431"/>
        <w:jc w:val="center"/>
        <w:rPr>
          <w:rFonts w:asciiTheme="minorHAnsi" w:hAnsiTheme="minorHAnsi"/>
        </w:rPr>
      </w:pPr>
      <w:r w:rsidRPr="00537227">
        <w:rPr>
          <w:rFonts w:asciiTheme="minorHAnsi" w:hAnsiTheme="minorHAnsi"/>
        </w:rPr>
        <w:t>Pénalités de retard</w:t>
      </w:r>
    </w:p>
    <w:p w14:paraId="4844D1C4" w14:textId="1EE307B7" w:rsidR="00BB56B0" w:rsidRPr="00537227" w:rsidRDefault="00BB56B0" w:rsidP="00CE388A">
      <w:pPr>
        <w:jc w:val="both"/>
        <w:rPr>
          <w:rFonts w:ascii="Arial" w:hAnsi="Arial" w:cs="Arial"/>
          <w:sz w:val="16"/>
        </w:rPr>
      </w:pPr>
      <w:r w:rsidRPr="00537227">
        <w:rPr>
          <w:rFonts w:ascii="Arial" w:hAnsi="Arial" w:cs="Arial"/>
          <w:sz w:val="16"/>
        </w:rPr>
        <w:t>Par dérogation au CCAG GCS, en cas de non-respect des délais d’exécution par le fait du Titulaire, celui-ci encourt, sans mise en demeure préalable, une pénalité forfaitaire de 100 € par jour de retard.</w:t>
      </w:r>
    </w:p>
    <w:p w14:paraId="13302871" w14:textId="77777777" w:rsidR="00BB56B0" w:rsidRPr="00537227" w:rsidRDefault="00BB56B0" w:rsidP="00CE388A">
      <w:pPr>
        <w:jc w:val="both"/>
        <w:rPr>
          <w:rFonts w:ascii="Arial" w:hAnsi="Arial" w:cs="Arial"/>
          <w:sz w:val="16"/>
        </w:rPr>
      </w:pPr>
    </w:p>
    <w:p w14:paraId="63376A40" w14:textId="398C4188" w:rsidR="00D57C25" w:rsidRPr="00537227" w:rsidRDefault="00BB56B0" w:rsidP="00CE388A">
      <w:pPr>
        <w:jc w:val="both"/>
        <w:rPr>
          <w:rFonts w:ascii="Arial" w:hAnsi="Arial" w:cs="Arial"/>
          <w:sz w:val="16"/>
        </w:rPr>
      </w:pPr>
      <w:r w:rsidRPr="00537227">
        <w:rPr>
          <w:rFonts w:ascii="Arial" w:hAnsi="Arial" w:cs="Arial"/>
          <w:sz w:val="16"/>
        </w:rPr>
        <w:t>Les pénalités pourront être imputées sur tous les paiements effectués au profit du titulaire.</w:t>
      </w:r>
    </w:p>
    <w:p w14:paraId="5FF406B8" w14:textId="77777777" w:rsidR="00D57C25" w:rsidRPr="00537227" w:rsidRDefault="00D57C25">
      <w:pPr>
        <w:tabs>
          <w:tab w:val="left" w:pos="709"/>
        </w:tabs>
        <w:spacing w:after="120"/>
        <w:jc w:val="both"/>
        <w:rPr>
          <w:rFonts w:ascii="Arial" w:hAnsi="Arial" w:cs="Arial"/>
          <w:sz w:val="16"/>
          <w:szCs w:val="16"/>
        </w:rPr>
      </w:pPr>
    </w:p>
    <w:p w14:paraId="2FB2A925" w14:textId="77777777" w:rsidR="00D57C25" w:rsidRPr="00537227" w:rsidRDefault="00262203">
      <w:pPr>
        <w:pStyle w:val="Titre1"/>
        <w:numPr>
          <w:ilvl w:val="0"/>
          <w:numId w:val="0"/>
        </w:numPr>
        <w:pBdr>
          <w:top w:val="single" w:sz="4" w:space="1" w:color="000000"/>
          <w:left w:val="single" w:sz="4" w:space="4" w:color="000000"/>
          <w:bottom w:val="single" w:sz="4" w:space="1" w:color="000000"/>
          <w:right w:val="single" w:sz="4" w:space="4" w:color="000000"/>
        </w:pBdr>
        <w:spacing w:before="120"/>
        <w:ind w:left="431" w:hanging="431"/>
        <w:jc w:val="center"/>
        <w:rPr>
          <w:rFonts w:asciiTheme="minorHAnsi" w:hAnsiTheme="minorHAnsi"/>
        </w:rPr>
      </w:pPr>
      <w:r w:rsidRPr="00537227">
        <w:rPr>
          <w:rFonts w:asciiTheme="minorHAnsi" w:hAnsiTheme="minorHAnsi"/>
        </w:rPr>
        <w:t>Variations des prix</w:t>
      </w:r>
    </w:p>
    <w:p w14:paraId="740FC449" w14:textId="6C6ACBA7" w:rsidR="00D57C25" w:rsidRPr="00537227" w:rsidRDefault="00262203" w:rsidP="00CE388A">
      <w:pPr>
        <w:jc w:val="both"/>
        <w:rPr>
          <w:rFonts w:ascii="Arial" w:hAnsi="Arial" w:cs="Arial"/>
          <w:sz w:val="16"/>
        </w:rPr>
      </w:pPr>
      <w:r w:rsidRPr="00537227">
        <w:rPr>
          <w:rFonts w:ascii="Arial" w:hAnsi="Arial" w:cs="Arial"/>
          <w:sz w:val="16"/>
        </w:rPr>
        <w:t>Le</w:t>
      </w:r>
      <w:r w:rsidR="00CE388A" w:rsidRPr="00537227">
        <w:rPr>
          <w:rFonts w:ascii="Arial" w:hAnsi="Arial" w:cs="Arial"/>
          <w:sz w:val="16"/>
        </w:rPr>
        <w:t xml:space="preserve"> prix est global, forfaitaire, </w:t>
      </w:r>
      <w:r w:rsidRPr="00537227">
        <w:rPr>
          <w:rFonts w:ascii="Arial" w:hAnsi="Arial" w:cs="Arial"/>
          <w:sz w:val="16"/>
        </w:rPr>
        <w:t>ferme et définitif.</w:t>
      </w:r>
    </w:p>
    <w:p w14:paraId="1BEA082D" w14:textId="77777777" w:rsidR="00D57C25" w:rsidRPr="00537227" w:rsidRDefault="00D57C25">
      <w:pPr>
        <w:rPr>
          <w:rFonts w:ascii="Arial" w:hAnsi="Arial" w:cs="Arial"/>
          <w:sz w:val="16"/>
        </w:rPr>
      </w:pPr>
    </w:p>
    <w:p w14:paraId="44891A22" w14:textId="5E7A390E" w:rsidR="002C7175" w:rsidRPr="00537227" w:rsidRDefault="002C7175" w:rsidP="002C7175">
      <w:pPr>
        <w:pStyle w:val="Titre1"/>
        <w:numPr>
          <w:ilvl w:val="0"/>
          <w:numId w:val="0"/>
        </w:numPr>
        <w:pBdr>
          <w:top w:val="single" w:sz="4" w:space="1" w:color="000000"/>
          <w:left w:val="single" w:sz="4" w:space="4" w:color="000000"/>
          <w:bottom w:val="single" w:sz="4" w:space="1" w:color="000000"/>
          <w:right w:val="single" w:sz="4" w:space="4" w:color="000000"/>
        </w:pBdr>
        <w:spacing w:before="120"/>
        <w:ind w:left="431" w:hanging="431"/>
        <w:jc w:val="center"/>
        <w:rPr>
          <w:rFonts w:asciiTheme="minorHAnsi" w:hAnsiTheme="minorHAnsi"/>
        </w:rPr>
      </w:pPr>
      <w:r w:rsidRPr="00537227">
        <w:rPr>
          <w:rFonts w:asciiTheme="minorHAnsi" w:hAnsiTheme="minorHAnsi"/>
        </w:rPr>
        <w:t>Paiement du prix</w:t>
      </w:r>
      <w:r w:rsidR="00AA7244" w:rsidRPr="00537227">
        <w:rPr>
          <w:rFonts w:asciiTheme="minorHAnsi" w:hAnsiTheme="minorHAnsi"/>
        </w:rPr>
        <w:t xml:space="preserve"> – acomptes – calendrier de rémunération</w:t>
      </w:r>
    </w:p>
    <w:p w14:paraId="1A44D416" w14:textId="5CCE8837" w:rsidR="00D57C25" w:rsidRPr="00537227" w:rsidRDefault="002C7175" w:rsidP="00CE388A">
      <w:pPr>
        <w:jc w:val="both"/>
        <w:rPr>
          <w:rFonts w:ascii="Arial" w:hAnsi="Arial" w:cs="Arial"/>
          <w:sz w:val="16"/>
        </w:rPr>
      </w:pPr>
      <w:r w:rsidRPr="00537227">
        <w:rPr>
          <w:rFonts w:ascii="Arial" w:hAnsi="Arial" w:cs="Arial"/>
          <w:sz w:val="16"/>
        </w:rPr>
        <w:t>Le prestataire aura détaillé dans son offre pour cha</w:t>
      </w:r>
      <w:r w:rsidR="00CE388A" w:rsidRPr="00537227">
        <w:rPr>
          <w:rFonts w:ascii="Arial" w:hAnsi="Arial" w:cs="Arial"/>
          <w:sz w:val="16"/>
        </w:rPr>
        <w:t>cune des 4</w:t>
      </w:r>
      <w:r w:rsidRPr="00537227">
        <w:rPr>
          <w:rFonts w:ascii="Arial" w:hAnsi="Arial" w:cs="Arial"/>
          <w:sz w:val="16"/>
        </w:rPr>
        <w:t xml:space="preserve"> phase</w:t>
      </w:r>
      <w:r w:rsidR="0028093A" w:rsidRPr="00537227">
        <w:rPr>
          <w:rFonts w:ascii="Arial" w:hAnsi="Arial" w:cs="Arial"/>
          <w:sz w:val="16"/>
        </w:rPr>
        <w:t>s en faisant apparaitre :</w:t>
      </w:r>
      <w:r w:rsidRPr="00537227">
        <w:rPr>
          <w:rFonts w:ascii="Arial" w:hAnsi="Arial" w:cs="Arial"/>
          <w:sz w:val="16"/>
        </w:rPr>
        <w:t xml:space="preserve"> </w:t>
      </w:r>
      <w:r w:rsidR="00CE388A" w:rsidRPr="00537227">
        <w:rPr>
          <w:rFonts w:ascii="Arial" w:hAnsi="Arial" w:cs="Arial"/>
          <w:sz w:val="16"/>
        </w:rPr>
        <w:t xml:space="preserve">le nombre de jours, de personnes, le prix moyen journalier HT et TTC sur site et à distance. Le prix global et forfaitaire </w:t>
      </w:r>
      <w:r w:rsidR="00466E7A" w:rsidRPr="00537227">
        <w:rPr>
          <w:rFonts w:ascii="Arial" w:hAnsi="Arial" w:cs="Arial"/>
          <w:sz w:val="16"/>
        </w:rPr>
        <w:t>inclut</w:t>
      </w:r>
      <w:r w:rsidR="00CE388A" w:rsidRPr="00537227">
        <w:rPr>
          <w:rFonts w:ascii="Arial" w:hAnsi="Arial" w:cs="Arial"/>
          <w:sz w:val="16"/>
        </w:rPr>
        <w:t xml:space="preserve"> l’ensemble des frais de déplacement, de bouche et de service nécessaires à la réalisation de la mission confiée</w:t>
      </w:r>
      <w:r w:rsidR="0058614C" w:rsidRPr="00537227">
        <w:rPr>
          <w:rFonts w:ascii="Arial" w:hAnsi="Arial" w:cs="Arial"/>
          <w:sz w:val="16"/>
        </w:rPr>
        <w:t xml:space="preserve"> qui seront néanmoins indiqués pour mémoire</w:t>
      </w:r>
      <w:r w:rsidR="00CE388A" w:rsidRPr="00537227">
        <w:rPr>
          <w:rFonts w:ascii="Arial" w:hAnsi="Arial" w:cs="Arial"/>
          <w:sz w:val="16"/>
        </w:rPr>
        <w:t xml:space="preserve">.  </w:t>
      </w:r>
    </w:p>
    <w:p w14:paraId="02745C78" w14:textId="450C21F7" w:rsidR="00CE388A" w:rsidRPr="00537227" w:rsidRDefault="00CE388A" w:rsidP="00CE388A">
      <w:pPr>
        <w:jc w:val="both"/>
        <w:rPr>
          <w:rFonts w:ascii="Arial" w:hAnsi="Arial" w:cs="Arial"/>
          <w:sz w:val="16"/>
        </w:rPr>
      </w:pPr>
    </w:p>
    <w:p w14:paraId="7E57835A" w14:textId="7CF48246" w:rsidR="00E571C3" w:rsidRPr="00537227" w:rsidRDefault="00466E7A" w:rsidP="00CE388A">
      <w:pPr>
        <w:jc w:val="both"/>
        <w:rPr>
          <w:rFonts w:ascii="Arial" w:hAnsi="Arial" w:cs="Arial"/>
          <w:sz w:val="16"/>
        </w:rPr>
      </w:pPr>
      <w:r w:rsidRPr="00537227">
        <w:rPr>
          <w:rFonts w:ascii="Arial" w:hAnsi="Arial" w:cs="Arial"/>
          <w:sz w:val="16"/>
        </w:rPr>
        <w:t>Compte-tenu de la nature de la prestation à réaliser, le paiement pourra faire l’objet d’</w:t>
      </w:r>
      <w:r w:rsidRPr="00537227">
        <w:rPr>
          <w:rFonts w:ascii="Arial" w:hAnsi="Arial" w:cs="Arial"/>
          <w:b/>
          <w:bCs/>
          <w:sz w:val="16"/>
        </w:rPr>
        <w:t xml:space="preserve">acomptes trimestriels </w:t>
      </w:r>
      <w:r w:rsidR="00AA7244" w:rsidRPr="00537227">
        <w:rPr>
          <w:rFonts w:ascii="Arial" w:hAnsi="Arial" w:cs="Arial"/>
          <w:b/>
          <w:bCs/>
          <w:sz w:val="16"/>
        </w:rPr>
        <w:t xml:space="preserve">à terme échu </w:t>
      </w:r>
      <w:r w:rsidRPr="00537227">
        <w:rPr>
          <w:rFonts w:ascii="Arial" w:hAnsi="Arial" w:cs="Arial"/>
          <w:b/>
          <w:bCs/>
          <w:sz w:val="16"/>
        </w:rPr>
        <w:t xml:space="preserve">dans la limite de 55% du </w:t>
      </w:r>
      <w:r w:rsidR="00AA7244" w:rsidRPr="00537227">
        <w:rPr>
          <w:rFonts w:ascii="Arial" w:hAnsi="Arial" w:cs="Arial"/>
          <w:b/>
          <w:bCs/>
          <w:sz w:val="16"/>
        </w:rPr>
        <w:t>montant global et forfaitaire</w:t>
      </w:r>
      <w:r w:rsidRPr="00537227">
        <w:rPr>
          <w:rFonts w:ascii="Arial" w:hAnsi="Arial" w:cs="Arial"/>
          <w:b/>
          <w:bCs/>
          <w:sz w:val="16"/>
        </w:rPr>
        <w:t xml:space="preserve"> notifié</w:t>
      </w:r>
      <w:r w:rsidRPr="00537227">
        <w:rPr>
          <w:rFonts w:ascii="Arial" w:hAnsi="Arial" w:cs="Arial"/>
          <w:sz w:val="16"/>
        </w:rPr>
        <w:t xml:space="preserve">. </w:t>
      </w:r>
      <w:r w:rsidR="00AA7244" w:rsidRPr="00537227">
        <w:rPr>
          <w:rFonts w:ascii="Arial" w:hAnsi="Arial" w:cs="Arial"/>
          <w:sz w:val="16"/>
        </w:rPr>
        <w:t>Il appartiendra au titulaire du marché de présenter des demandes de paiements conformément à ce point, rappelant systématiquement le numéro de marché, le montant total de la prestation, le montant des acomptes déjà versés.</w:t>
      </w:r>
      <w:r w:rsidR="00B80ECD" w:rsidRPr="00537227">
        <w:rPr>
          <w:rFonts w:ascii="Arial" w:hAnsi="Arial" w:cs="Arial"/>
          <w:sz w:val="16"/>
        </w:rPr>
        <w:t xml:space="preserve"> </w:t>
      </w:r>
      <w:r w:rsidR="00AA7244" w:rsidRPr="00537227">
        <w:rPr>
          <w:rFonts w:ascii="Arial" w:hAnsi="Arial" w:cs="Arial"/>
          <w:sz w:val="16"/>
        </w:rPr>
        <w:t xml:space="preserve">Le paiement du solde (45% restant) sera versé </w:t>
      </w:r>
      <w:r w:rsidR="00B80ECD" w:rsidRPr="00537227">
        <w:rPr>
          <w:rFonts w:ascii="Arial" w:hAnsi="Arial" w:cs="Arial"/>
          <w:sz w:val="16"/>
        </w:rPr>
        <w:t>lors de</w:t>
      </w:r>
      <w:r w:rsidR="00AA7244" w:rsidRPr="00537227">
        <w:rPr>
          <w:rFonts w:ascii="Arial" w:hAnsi="Arial" w:cs="Arial"/>
          <w:sz w:val="16"/>
        </w:rPr>
        <w:t xml:space="preserve"> l</w:t>
      </w:r>
      <w:r w:rsidR="00B80ECD" w:rsidRPr="00537227">
        <w:rPr>
          <w:rFonts w:ascii="Arial" w:hAnsi="Arial" w:cs="Arial"/>
          <w:sz w:val="16"/>
        </w:rPr>
        <w:t xml:space="preserve">’admission </w:t>
      </w:r>
      <w:r w:rsidR="00AA7244" w:rsidRPr="00537227">
        <w:rPr>
          <w:rFonts w:ascii="Arial" w:hAnsi="Arial" w:cs="Arial"/>
          <w:sz w:val="16"/>
        </w:rPr>
        <w:t>de la prestation</w:t>
      </w:r>
      <w:r w:rsidR="00B80ECD" w:rsidRPr="00537227">
        <w:rPr>
          <w:rFonts w:ascii="Arial" w:hAnsi="Arial" w:cs="Arial"/>
          <w:sz w:val="16"/>
        </w:rPr>
        <w:t xml:space="preserve"> : </w:t>
      </w:r>
      <w:r w:rsidR="00AA7244" w:rsidRPr="00537227">
        <w:rPr>
          <w:rFonts w:ascii="Arial" w:hAnsi="Arial" w:cs="Arial"/>
          <w:sz w:val="16"/>
        </w:rPr>
        <w:t xml:space="preserve">acceptation du livrable définitif. </w:t>
      </w:r>
    </w:p>
    <w:p w14:paraId="6A72D507" w14:textId="77777777" w:rsidR="00E571C3" w:rsidRPr="00537227" w:rsidRDefault="00E571C3" w:rsidP="00CE388A">
      <w:pPr>
        <w:jc w:val="both"/>
        <w:rPr>
          <w:rFonts w:ascii="Arial" w:hAnsi="Arial" w:cs="Arial"/>
          <w:sz w:val="16"/>
        </w:rPr>
      </w:pPr>
    </w:p>
    <w:p w14:paraId="718AC7E6" w14:textId="7E56FE9D" w:rsidR="00E571C3" w:rsidRPr="00537227" w:rsidRDefault="00E571C3" w:rsidP="00CE388A">
      <w:pPr>
        <w:jc w:val="both"/>
        <w:rPr>
          <w:rFonts w:ascii="Arial" w:hAnsi="Arial" w:cs="Arial"/>
          <w:sz w:val="16"/>
        </w:rPr>
        <w:sectPr w:rsidR="00E571C3" w:rsidRPr="00537227" w:rsidSect="009708D3">
          <w:headerReference w:type="default" r:id="rId16"/>
          <w:footerReference w:type="default" r:id="rId17"/>
          <w:pgSz w:w="11906" w:h="16838"/>
          <w:pgMar w:top="720" w:right="720" w:bottom="766" w:left="720" w:header="142" w:footer="236" w:gutter="0"/>
          <w:cols w:space="720"/>
          <w:formProt w:val="0"/>
          <w:docGrid w:linePitch="360"/>
        </w:sectPr>
      </w:pPr>
    </w:p>
    <w:p w14:paraId="7423C00F" w14:textId="6A57E61D" w:rsidR="00D57C25" w:rsidRPr="00537227" w:rsidRDefault="00262203">
      <w:pPr>
        <w:pStyle w:val="Titre4"/>
        <w:spacing w:before="0"/>
      </w:pPr>
      <w:bookmarkStart w:id="3" w:name="_Toc115607196"/>
      <w:r w:rsidRPr="00537227">
        <w:lastRenderedPageBreak/>
        <w:t xml:space="preserve">Article I. </w:t>
      </w:r>
      <w:r w:rsidR="00662EEB" w:rsidRPr="00537227">
        <w:t>- Documents</w:t>
      </w:r>
      <w:r w:rsidRPr="00537227">
        <w:t xml:space="preserve"> contractuels</w:t>
      </w:r>
      <w:bookmarkEnd w:id="3"/>
    </w:p>
    <w:p w14:paraId="1A8BE2E2" w14:textId="375B263C" w:rsidR="00D57C25" w:rsidRPr="00537227" w:rsidRDefault="00262203">
      <w:pPr>
        <w:pStyle w:val="Corpsdetexte"/>
        <w:tabs>
          <w:tab w:val="clear" w:pos="5529"/>
        </w:tabs>
        <w:rPr>
          <w:b w:val="0"/>
          <w:bCs/>
        </w:rPr>
      </w:pPr>
      <w:r w:rsidRPr="00537227">
        <w:rPr>
          <w:b w:val="0"/>
          <w:bCs/>
        </w:rPr>
        <w:t xml:space="preserve">La durée de validité des offres faites par le candidat est de </w:t>
      </w:r>
      <w:r w:rsidR="00AA74D7" w:rsidRPr="00537227">
        <w:rPr>
          <w:b w:val="0"/>
          <w:bCs/>
        </w:rPr>
        <w:t>90</w:t>
      </w:r>
      <w:r w:rsidRPr="00537227">
        <w:rPr>
          <w:b w:val="0"/>
          <w:bCs/>
        </w:rPr>
        <w:t xml:space="preserve"> jours.</w:t>
      </w:r>
    </w:p>
    <w:p w14:paraId="038BAD14" w14:textId="77777777" w:rsidR="00D57C25" w:rsidRPr="00537227" w:rsidRDefault="00262203">
      <w:pPr>
        <w:pStyle w:val="Corpsdetexte"/>
        <w:tabs>
          <w:tab w:val="clear" w:pos="5529"/>
        </w:tabs>
        <w:rPr>
          <w:b w:val="0"/>
          <w:bCs/>
        </w:rPr>
      </w:pPr>
      <w:r w:rsidRPr="00537227">
        <w:rPr>
          <w:b w:val="0"/>
          <w:bCs/>
        </w:rPr>
        <w:t>Par dérogation à l’article 4.1 du CCAG/FCS, les pièces contractuelles qui constituent le marché public prévalent les unes contre les autres par ordre de priorité décroissante :</w:t>
      </w:r>
    </w:p>
    <w:p w14:paraId="207B9BDA" w14:textId="1A265501" w:rsidR="00D57C25" w:rsidRPr="00537227" w:rsidRDefault="00262203">
      <w:pPr>
        <w:numPr>
          <w:ilvl w:val="0"/>
          <w:numId w:val="2"/>
        </w:numPr>
        <w:rPr>
          <w:rFonts w:ascii="Arial" w:hAnsi="Arial" w:cs="Arial"/>
          <w:bCs/>
          <w:sz w:val="12"/>
        </w:rPr>
      </w:pPr>
      <w:r w:rsidRPr="00537227">
        <w:rPr>
          <w:rFonts w:ascii="Arial" w:hAnsi="Arial" w:cs="Arial"/>
          <w:bCs/>
          <w:sz w:val="12"/>
        </w:rPr>
        <w:t>Le présent contrat,</w:t>
      </w:r>
    </w:p>
    <w:p w14:paraId="4116CDE4" w14:textId="68CD40C7" w:rsidR="00D57C25" w:rsidRPr="00537227" w:rsidRDefault="00262203">
      <w:pPr>
        <w:numPr>
          <w:ilvl w:val="0"/>
          <w:numId w:val="2"/>
        </w:numPr>
        <w:rPr>
          <w:rFonts w:ascii="Arial" w:hAnsi="Arial" w:cs="Arial"/>
          <w:bCs/>
          <w:sz w:val="12"/>
        </w:rPr>
      </w:pPr>
      <w:r w:rsidRPr="00537227">
        <w:rPr>
          <w:rFonts w:ascii="Arial" w:hAnsi="Arial" w:cs="Arial"/>
          <w:bCs/>
          <w:sz w:val="12"/>
        </w:rPr>
        <w:t>L</w:t>
      </w:r>
      <w:r w:rsidR="00F52C25" w:rsidRPr="00537227">
        <w:rPr>
          <w:rFonts w:ascii="Arial" w:hAnsi="Arial" w:cs="Arial"/>
          <w:bCs/>
          <w:sz w:val="12"/>
        </w:rPr>
        <w:t>’</w:t>
      </w:r>
      <w:r w:rsidRPr="00537227">
        <w:rPr>
          <w:rFonts w:ascii="Arial" w:hAnsi="Arial" w:cs="Arial"/>
          <w:bCs/>
          <w:sz w:val="12"/>
        </w:rPr>
        <w:t>annexe financière (</w:t>
      </w:r>
      <w:r w:rsidR="00F52C25" w:rsidRPr="00537227">
        <w:rPr>
          <w:rFonts w:ascii="Arial" w:hAnsi="Arial" w:cs="Arial"/>
          <w:bCs/>
          <w:sz w:val="12"/>
        </w:rPr>
        <w:t>Bordereau de prix</w:t>
      </w:r>
      <w:r w:rsidRPr="00537227">
        <w:rPr>
          <w:rFonts w:ascii="Arial" w:hAnsi="Arial" w:cs="Arial"/>
          <w:bCs/>
          <w:sz w:val="12"/>
        </w:rPr>
        <w:t xml:space="preserve">), </w:t>
      </w:r>
    </w:p>
    <w:p w14:paraId="22E5798C" w14:textId="01E4D383" w:rsidR="00D57C25" w:rsidRPr="00537227" w:rsidRDefault="00262203">
      <w:pPr>
        <w:numPr>
          <w:ilvl w:val="0"/>
          <w:numId w:val="2"/>
        </w:numPr>
        <w:rPr>
          <w:rFonts w:ascii="Arial" w:hAnsi="Arial" w:cs="Arial"/>
          <w:bCs/>
          <w:sz w:val="12"/>
        </w:rPr>
      </w:pPr>
      <w:r w:rsidRPr="00537227">
        <w:rPr>
          <w:rFonts w:ascii="Arial" w:hAnsi="Arial" w:cs="Arial"/>
          <w:bCs/>
          <w:sz w:val="12"/>
        </w:rPr>
        <w:t xml:space="preserve">Le Cahier des Clauses Administratives Générales applicables aux marchés publics de fournitures courantes et de services (Arrêté du </w:t>
      </w:r>
      <w:r w:rsidR="00662EEB" w:rsidRPr="00537227">
        <w:rPr>
          <w:rFonts w:ascii="Arial" w:hAnsi="Arial" w:cs="Arial"/>
          <w:bCs/>
          <w:sz w:val="12"/>
        </w:rPr>
        <w:t>30 mars 2021 NOR ECOM2106868A</w:t>
      </w:r>
      <w:r w:rsidRPr="00537227">
        <w:rPr>
          <w:rFonts w:ascii="Arial" w:hAnsi="Arial" w:cs="Arial"/>
          <w:bCs/>
          <w:sz w:val="12"/>
        </w:rPr>
        <w:t>),</w:t>
      </w:r>
    </w:p>
    <w:p w14:paraId="5874C1E8" w14:textId="77777777" w:rsidR="00D57C25" w:rsidRPr="00537227" w:rsidRDefault="00262203">
      <w:pPr>
        <w:numPr>
          <w:ilvl w:val="0"/>
          <w:numId w:val="2"/>
        </w:numPr>
        <w:rPr>
          <w:rFonts w:ascii="Arial" w:hAnsi="Arial" w:cs="Arial"/>
          <w:bCs/>
          <w:sz w:val="12"/>
        </w:rPr>
      </w:pPr>
      <w:r w:rsidRPr="00537227">
        <w:rPr>
          <w:rFonts w:ascii="Arial" w:hAnsi="Arial" w:cs="Arial"/>
          <w:bCs/>
          <w:sz w:val="12"/>
        </w:rPr>
        <w:t>L’offre technique ou de service du Titulaire,</w:t>
      </w:r>
    </w:p>
    <w:p w14:paraId="31620CCA" w14:textId="4292FFE3" w:rsidR="00D57C25" w:rsidRPr="00537227" w:rsidRDefault="00262203" w:rsidP="00662EEB">
      <w:pPr>
        <w:numPr>
          <w:ilvl w:val="0"/>
          <w:numId w:val="2"/>
        </w:numPr>
        <w:spacing w:after="60"/>
        <w:ind w:left="284" w:hanging="284"/>
        <w:rPr>
          <w:rFonts w:ascii="Arial" w:hAnsi="Arial" w:cs="Arial"/>
          <w:bCs/>
          <w:sz w:val="12"/>
        </w:rPr>
      </w:pPr>
      <w:r w:rsidRPr="00537227">
        <w:rPr>
          <w:rFonts w:ascii="Arial" w:hAnsi="Arial" w:cs="Arial"/>
          <w:bCs/>
          <w:sz w:val="12"/>
        </w:rPr>
        <w:t>Toutes conditions générales de ventes ou clauses supplémentaires émanant du Titulaire.</w:t>
      </w:r>
    </w:p>
    <w:p w14:paraId="19916F03" w14:textId="77777777" w:rsidR="00D57C25" w:rsidRPr="00537227" w:rsidRDefault="00262203">
      <w:pPr>
        <w:spacing w:before="60" w:after="60"/>
        <w:jc w:val="both"/>
        <w:rPr>
          <w:rFonts w:ascii="Arial" w:hAnsi="Arial" w:cs="Arial"/>
          <w:bCs/>
          <w:sz w:val="12"/>
        </w:rPr>
      </w:pPr>
      <w:r w:rsidRPr="00537227">
        <w:rPr>
          <w:rFonts w:ascii="Arial" w:hAnsi="Arial" w:cs="Arial"/>
          <w:bCs/>
          <w:sz w:val="12"/>
        </w:rPr>
        <w:t>De manière exceptionnelle, il est prévu, en cas de besoin, des commandes sur le catalogue du Titulaire, de produits de même nature, non références à l’état des besoins. Il est précisé que ces produits seront conformes à l’objet du marché et qu’ils ne pourront dans tous les cas représenter plus de 15% du montant estimé en valeur du marché.</w:t>
      </w:r>
    </w:p>
    <w:p w14:paraId="7B5C8075" w14:textId="77777777" w:rsidR="00D57C25" w:rsidRPr="00537227" w:rsidRDefault="00262203">
      <w:pPr>
        <w:widowControl w:val="0"/>
        <w:spacing w:before="60" w:after="60"/>
        <w:ind w:right="40"/>
        <w:jc w:val="both"/>
        <w:rPr>
          <w:rFonts w:ascii="Arial" w:hAnsi="Arial" w:cs="Arial"/>
          <w:bCs/>
          <w:sz w:val="12"/>
        </w:rPr>
      </w:pPr>
      <w:r w:rsidRPr="00537227">
        <w:rPr>
          <w:rFonts w:ascii="Arial" w:hAnsi="Arial" w:cs="Arial"/>
          <w:bCs/>
          <w:sz w:val="12"/>
        </w:rPr>
        <w:t>L’envoi du présent document au moyen d’une communication électronique utilisant un procédé d’horodatage vaut notification du marché. L’adresse du candidat faisant foi est celle renseignée par celui-ci sur le profil d’acheteur lors du dépôt de son offre, ou à défaut, celle renseignée en page 1 des présentes. La notification est acquise le jour où le candidat accuse réception de la communication électronique. Dans le cas où le candidat n’accuse pas réception de cette communication dans un délai de quinze (15) jours à compter de son envoi, la notification est réputée acquise le jour de cet envoi.</w:t>
      </w:r>
    </w:p>
    <w:p w14:paraId="26B8F574" w14:textId="77777777" w:rsidR="00D57C25" w:rsidRPr="00537227" w:rsidRDefault="00262203">
      <w:pPr>
        <w:pStyle w:val="Titre4"/>
      </w:pPr>
      <w:bookmarkStart w:id="4" w:name="_Toc115607198"/>
      <w:r w:rsidRPr="00537227">
        <w:t>Article II. - Conditions de livraison</w:t>
      </w:r>
      <w:bookmarkEnd w:id="4"/>
      <w:r w:rsidRPr="00537227">
        <w:t xml:space="preserve"> et constatation de l’exécution des prestations</w:t>
      </w:r>
    </w:p>
    <w:p w14:paraId="20AD1AD1" w14:textId="77777777" w:rsidR="00D57C25" w:rsidRPr="00537227" w:rsidRDefault="00262203">
      <w:pPr>
        <w:pStyle w:val="Titre3"/>
        <w:numPr>
          <w:ilvl w:val="0"/>
          <w:numId w:val="0"/>
        </w:numPr>
        <w:spacing w:before="0"/>
        <w:ind w:left="720" w:hanging="720"/>
      </w:pPr>
      <w:bookmarkStart w:id="5" w:name="_Toc115607199"/>
      <w:r w:rsidRPr="00537227">
        <w:t>II.1.  -  Conditions Générales</w:t>
      </w:r>
      <w:bookmarkEnd w:id="5"/>
    </w:p>
    <w:p w14:paraId="2BEA75D4" w14:textId="7C4A03FC" w:rsidR="00D57C25" w:rsidRPr="00537227" w:rsidRDefault="0081368E">
      <w:pPr>
        <w:pStyle w:val="Corpsdetexte2"/>
        <w:tabs>
          <w:tab w:val="clear" w:pos="5529"/>
        </w:tabs>
        <w:rPr>
          <w:rFonts w:cs="Arial"/>
          <w:bCs/>
          <w:sz w:val="12"/>
        </w:rPr>
      </w:pPr>
      <w:r w:rsidRPr="00537227">
        <w:rPr>
          <w:rFonts w:cs="Arial"/>
          <w:bCs/>
          <w:sz w:val="12"/>
        </w:rPr>
        <w:t>Le livrable devra être conforme aux attentes de l’acheteur telles que décrites dans le présent contrat et répondre aux enjeux qui y sont mentionnés</w:t>
      </w:r>
      <w:r w:rsidR="00262203" w:rsidRPr="00537227">
        <w:rPr>
          <w:rFonts w:cs="Arial"/>
          <w:bCs/>
          <w:sz w:val="12"/>
        </w:rPr>
        <w:t>.</w:t>
      </w:r>
    </w:p>
    <w:p w14:paraId="19AEFE8F" w14:textId="0F1F9A63" w:rsidR="0081368E" w:rsidRPr="00537227" w:rsidRDefault="0081368E" w:rsidP="0081368E">
      <w:pPr>
        <w:jc w:val="both"/>
        <w:rPr>
          <w:rFonts w:ascii="Arial" w:hAnsi="Arial" w:cs="Arial"/>
          <w:bCs/>
          <w:sz w:val="12"/>
        </w:rPr>
      </w:pPr>
      <w:r w:rsidRPr="00537227">
        <w:rPr>
          <w:rFonts w:ascii="Arial" w:hAnsi="Arial" w:cs="Arial"/>
          <w:bCs/>
          <w:sz w:val="12"/>
        </w:rPr>
        <w:t xml:space="preserve">Le livrable définitif s’entend comme le livrable ayant </w:t>
      </w:r>
      <w:proofErr w:type="spellStart"/>
      <w:r w:rsidRPr="00537227">
        <w:rPr>
          <w:rFonts w:ascii="Arial" w:hAnsi="Arial" w:cs="Arial"/>
          <w:bCs/>
          <w:sz w:val="12"/>
        </w:rPr>
        <w:t>subit</w:t>
      </w:r>
      <w:proofErr w:type="spellEnd"/>
      <w:r w:rsidRPr="00537227">
        <w:rPr>
          <w:rFonts w:ascii="Arial" w:hAnsi="Arial" w:cs="Arial"/>
          <w:bCs/>
          <w:sz w:val="12"/>
        </w:rPr>
        <w:t xml:space="preserve"> l’ensemble des allers-retours nécessaires à sa validation finale par le chef d’établissement qui prononcera l’admission des prestations</w:t>
      </w:r>
      <w:r w:rsidR="0054680E" w:rsidRPr="00537227">
        <w:rPr>
          <w:rFonts w:ascii="Arial" w:hAnsi="Arial" w:cs="Arial"/>
          <w:bCs/>
          <w:sz w:val="12"/>
        </w:rPr>
        <w:t xml:space="preserve"> si elles répondent aux stipulations du marché. </w:t>
      </w:r>
    </w:p>
    <w:p w14:paraId="57AC745A" w14:textId="7FBA588C" w:rsidR="00D57C25" w:rsidRPr="00537227" w:rsidRDefault="00262203">
      <w:pPr>
        <w:tabs>
          <w:tab w:val="left" w:pos="284"/>
        </w:tabs>
        <w:jc w:val="both"/>
        <w:rPr>
          <w:rFonts w:ascii="Arial" w:hAnsi="Arial" w:cs="Arial"/>
          <w:bCs/>
          <w:sz w:val="12"/>
        </w:rPr>
      </w:pPr>
      <w:r w:rsidRPr="00537227">
        <w:rPr>
          <w:rFonts w:ascii="Arial" w:hAnsi="Arial" w:cs="Arial"/>
          <w:bCs/>
          <w:sz w:val="12"/>
        </w:rPr>
        <w:t xml:space="preserve">En cas d’impossibilité de livrer au jour prévu, le Titulaire en avisera préalablement l’établissement concerné et fera connaître la nouvelle date de livraison, laquelle en tout état de cause devra être exécutée dans un délai n’excédant pas une semaine à compter de la date initialement prévue. </w:t>
      </w:r>
    </w:p>
    <w:p w14:paraId="0DF8901E" w14:textId="77777777" w:rsidR="00D57C25" w:rsidRPr="00537227" w:rsidRDefault="00262203">
      <w:pPr>
        <w:pStyle w:val="Titre3"/>
        <w:numPr>
          <w:ilvl w:val="0"/>
          <w:numId w:val="0"/>
        </w:numPr>
        <w:ind w:left="720" w:hanging="720"/>
      </w:pPr>
      <w:r w:rsidRPr="00537227">
        <w:t>II.2.  -  Vérifications quantitatives et qualitatives</w:t>
      </w:r>
    </w:p>
    <w:p w14:paraId="13BD8633" w14:textId="2A6F1A3B" w:rsidR="00D57C25" w:rsidRPr="00537227" w:rsidRDefault="00262203">
      <w:pPr>
        <w:tabs>
          <w:tab w:val="left" w:pos="284"/>
        </w:tabs>
        <w:jc w:val="both"/>
        <w:rPr>
          <w:rFonts w:ascii="Arial" w:hAnsi="Arial" w:cs="Arial"/>
          <w:bCs/>
          <w:sz w:val="12"/>
        </w:rPr>
      </w:pPr>
      <w:r w:rsidRPr="00537227">
        <w:rPr>
          <w:rFonts w:ascii="Arial" w:hAnsi="Arial" w:cs="Arial"/>
          <w:bCs/>
          <w:sz w:val="12"/>
        </w:rPr>
        <w:t xml:space="preserve">Sauf mention contraire dans les conditions particulières du présent marché (pages 1 </w:t>
      </w:r>
      <w:r w:rsidR="0054680E" w:rsidRPr="00537227">
        <w:rPr>
          <w:rFonts w:ascii="Arial" w:hAnsi="Arial" w:cs="Arial"/>
          <w:bCs/>
          <w:sz w:val="12"/>
        </w:rPr>
        <w:t>à 3</w:t>
      </w:r>
      <w:r w:rsidRPr="00537227">
        <w:rPr>
          <w:rFonts w:ascii="Arial" w:hAnsi="Arial" w:cs="Arial"/>
          <w:bCs/>
          <w:sz w:val="12"/>
        </w:rPr>
        <w:t xml:space="preserve">), les vérifications quantitatives et qualitatives sont effectuées de manière approfondie au sens de l’article </w:t>
      </w:r>
      <w:r w:rsidR="00267B7B" w:rsidRPr="00537227">
        <w:rPr>
          <w:rFonts w:ascii="Arial" w:hAnsi="Arial" w:cs="Arial"/>
          <w:bCs/>
          <w:sz w:val="12"/>
        </w:rPr>
        <w:t>29</w:t>
      </w:r>
      <w:r w:rsidRPr="00537227">
        <w:rPr>
          <w:rFonts w:ascii="Arial" w:hAnsi="Arial" w:cs="Arial"/>
          <w:bCs/>
          <w:sz w:val="12"/>
        </w:rPr>
        <w:t xml:space="preserve"> du CCAG/FCS. Le point de départ du délai de vérification est la date de </w:t>
      </w:r>
      <w:r w:rsidR="00267B7B" w:rsidRPr="00537227">
        <w:rPr>
          <w:rFonts w:ascii="Arial" w:hAnsi="Arial" w:cs="Arial"/>
          <w:bCs/>
          <w:sz w:val="12"/>
        </w:rPr>
        <w:t>remise du livrable</w:t>
      </w:r>
      <w:r w:rsidRPr="00537227">
        <w:rPr>
          <w:rFonts w:ascii="Arial" w:hAnsi="Arial" w:cs="Arial"/>
          <w:bCs/>
          <w:sz w:val="12"/>
        </w:rPr>
        <w:t xml:space="preserve">. </w:t>
      </w:r>
    </w:p>
    <w:p w14:paraId="68D207F3" w14:textId="6FB9E3A1" w:rsidR="00D57C25" w:rsidRPr="00537227" w:rsidRDefault="00262203">
      <w:pPr>
        <w:tabs>
          <w:tab w:val="left" w:pos="284"/>
        </w:tabs>
        <w:jc w:val="both"/>
        <w:rPr>
          <w:rFonts w:ascii="Arial" w:hAnsi="Arial" w:cs="Arial"/>
          <w:bCs/>
          <w:sz w:val="12"/>
        </w:rPr>
      </w:pPr>
      <w:r w:rsidRPr="00537227">
        <w:rPr>
          <w:rFonts w:ascii="Arial" w:hAnsi="Arial" w:cs="Arial"/>
          <w:bCs/>
          <w:sz w:val="12"/>
        </w:rPr>
        <w:t xml:space="preserve">A l’issue des opérations de vérification qualitative, le pouvoir adjudicateur prend une décision d'admission, d'ajournement, de réfaction ou de rejet dans les conditions prévues à l'article </w:t>
      </w:r>
      <w:r w:rsidR="00267B7B" w:rsidRPr="00537227">
        <w:rPr>
          <w:rFonts w:ascii="Arial" w:hAnsi="Arial" w:cs="Arial"/>
          <w:bCs/>
          <w:sz w:val="12"/>
        </w:rPr>
        <w:t>30</w:t>
      </w:r>
      <w:r w:rsidRPr="00537227">
        <w:rPr>
          <w:rFonts w:ascii="Arial" w:hAnsi="Arial" w:cs="Arial"/>
          <w:bCs/>
          <w:sz w:val="12"/>
        </w:rPr>
        <w:t xml:space="preserve"> du CCAG/FCS. </w:t>
      </w:r>
    </w:p>
    <w:p w14:paraId="5C87E2AC" w14:textId="77777777" w:rsidR="00D57C25" w:rsidRPr="00537227" w:rsidRDefault="00262203">
      <w:pPr>
        <w:pStyle w:val="Titre3"/>
        <w:numPr>
          <w:ilvl w:val="0"/>
          <w:numId w:val="0"/>
        </w:numPr>
        <w:ind w:left="720" w:hanging="720"/>
      </w:pPr>
      <w:bookmarkStart w:id="6" w:name="_Toc115607200"/>
      <w:r w:rsidRPr="00537227">
        <w:t>II.3.  -  Conditions Particulières</w:t>
      </w:r>
      <w:bookmarkEnd w:id="6"/>
    </w:p>
    <w:p w14:paraId="640FC1D0" w14:textId="77777777" w:rsidR="00D57C25" w:rsidRPr="00537227" w:rsidRDefault="00262203">
      <w:pPr>
        <w:tabs>
          <w:tab w:val="left" w:pos="284"/>
        </w:tabs>
        <w:jc w:val="both"/>
        <w:rPr>
          <w:rFonts w:ascii="Arial" w:hAnsi="Arial" w:cs="Arial"/>
          <w:sz w:val="12"/>
        </w:rPr>
      </w:pPr>
      <w:r w:rsidRPr="00537227">
        <w:rPr>
          <w:rFonts w:ascii="Arial" w:hAnsi="Arial" w:cs="Arial"/>
          <w:sz w:val="12"/>
        </w:rPr>
        <w:t>Les livraisons s’effectueront à l’adresse et aux heures indiquées sur le bon de commande.</w:t>
      </w:r>
    </w:p>
    <w:p w14:paraId="4B8B46E4" w14:textId="374B0D2E" w:rsidR="00D57C25" w:rsidRPr="00537227" w:rsidRDefault="00262203">
      <w:pPr>
        <w:pStyle w:val="Titre4"/>
      </w:pPr>
      <w:r w:rsidRPr="00537227">
        <w:t xml:space="preserve">Article III. –  </w:t>
      </w:r>
      <w:r w:rsidR="005F4111" w:rsidRPr="00537227">
        <w:t>Finalités et besoins d'utilisation des résultats</w:t>
      </w:r>
    </w:p>
    <w:p w14:paraId="392B7C1C" w14:textId="1B730C92" w:rsidR="00D57C25" w:rsidRPr="00537227" w:rsidRDefault="005F4111">
      <w:pPr>
        <w:spacing w:after="120"/>
        <w:jc w:val="both"/>
        <w:rPr>
          <w:rFonts w:ascii="Arial" w:hAnsi="Arial" w:cs="Arial"/>
          <w:bCs/>
          <w:sz w:val="12"/>
        </w:rPr>
      </w:pPr>
      <w:r w:rsidRPr="00537227">
        <w:rPr>
          <w:rFonts w:ascii="Arial" w:hAnsi="Arial" w:cs="Arial"/>
          <w:bCs/>
          <w:sz w:val="12"/>
        </w:rPr>
        <w:t>Conformément à l’article 37 du CCAG FCS, le titulaire accorde à l'acheteur, les droits nécessaires pour utiliser ou faire utiliser les résultats, en l'état ou modifiés, de façon permanente ou temporaire, en tout ou partie, par tout moyen et sous toutes formes, pour les besoins et finalités d'utilisation exprimés dans les documents particuliers du marché et en toute hypothèse pour les besoins d'utilisation découlant de l'objet des prestations commandées dans le cadre du marché.</w:t>
      </w:r>
    </w:p>
    <w:p w14:paraId="54450B7F" w14:textId="77777777" w:rsidR="00D57C25" w:rsidRPr="00537227" w:rsidRDefault="00262203">
      <w:pPr>
        <w:pStyle w:val="Titre4"/>
      </w:pPr>
      <w:bookmarkStart w:id="7" w:name="_Toc115607202"/>
      <w:r w:rsidRPr="00537227">
        <w:t xml:space="preserve">Article IV.  -  Modalités de détermination des prix </w:t>
      </w:r>
      <w:bookmarkEnd w:id="7"/>
    </w:p>
    <w:p w14:paraId="77D6F25B" w14:textId="77777777" w:rsidR="00D57C25" w:rsidRPr="00537227" w:rsidRDefault="00262203">
      <w:pPr>
        <w:pStyle w:val="Titre3"/>
        <w:numPr>
          <w:ilvl w:val="0"/>
          <w:numId w:val="0"/>
        </w:numPr>
        <w:spacing w:before="0"/>
        <w:ind w:left="720" w:hanging="720"/>
      </w:pPr>
      <w:r w:rsidRPr="00537227">
        <w:t>IV.1. -  Contenu des prix</w:t>
      </w:r>
    </w:p>
    <w:p w14:paraId="0C1C8A7E" w14:textId="77777777" w:rsidR="00D57C25" w:rsidRPr="00537227" w:rsidRDefault="00262203">
      <w:pPr>
        <w:jc w:val="both"/>
        <w:rPr>
          <w:rFonts w:ascii="Arial" w:hAnsi="Arial" w:cs="Arial"/>
          <w:bCs/>
          <w:sz w:val="12"/>
        </w:rPr>
      </w:pPr>
      <w:r w:rsidRPr="00537227">
        <w:rPr>
          <w:rFonts w:ascii="Arial" w:hAnsi="Arial" w:cs="Arial"/>
          <w:bCs/>
          <w:sz w:val="12"/>
        </w:rPr>
        <w:t>Les prix sont réputés comprendre tous les frais mentionnés à l’article 10.1.3 du CCAG/FCS.</w:t>
      </w:r>
    </w:p>
    <w:p w14:paraId="3DF9B9F2" w14:textId="77777777" w:rsidR="00D57C25" w:rsidRPr="00537227" w:rsidRDefault="00262203">
      <w:pPr>
        <w:jc w:val="both"/>
        <w:rPr>
          <w:rFonts w:ascii="Arial" w:hAnsi="Arial" w:cs="Arial"/>
          <w:bCs/>
          <w:sz w:val="12"/>
        </w:rPr>
      </w:pPr>
      <w:r w:rsidRPr="00537227">
        <w:rPr>
          <w:rFonts w:ascii="Arial" w:hAnsi="Arial" w:cs="Arial"/>
          <w:bCs/>
          <w:sz w:val="12"/>
        </w:rPr>
        <w:t>Si le marché est traité à prix unitaires, les prix unitaires seront appliqués aux quantités réellement exécutées. Les prix unitaires indiqués dans l’offre s’entendront remise déduite. Le ou les taux de remises consenties devront être mentionnés.</w:t>
      </w:r>
    </w:p>
    <w:p w14:paraId="305F5F44" w14:textId="77777777" w:rsidR="00D57C25" w:rsidRPr="00537227" w:rsidRDefault="00262203">
      <w:pPr>
        <w:pStyle w:val="Titre3"/>
        <w:numPr>
          <w:ilvl w:val="0"/>
          <w:numId w:val="0"/>
        </w:numPr>
        <w:ind w:left="720" w:hanging="720"/>
      </w:pPr>
      <w:r w:rsidRPr="00537227">
        <w:t>IV.2. - Forme du prix du marché</w:t>
      </w:r>
    </w:p>
    <w:p w14:paraId="55D69230" w14:textId="02DEAE26" w:rsidR="00D57C25" w:rsidRPr="00537227" w:rsidRDefault="00262203">
      <w:pPr>
        <w:jc w:val="both"/>
        <w:rPr>
          <w:rFonts w:ascii="Arial" w:hAnsi="Arial" w:cs="Arial"/>
          <w:bCs/>
          <w:sz w:val="12"/>
        </w:rPr>
      </w:pPr>
      <w:r w:rsidRPr="00537227">
        <w:rPr>
          <w:rFonts w:ascii="Arial" w:hAnsi="Arial" w:cs="Arial"/>
          <w:bCs/>
          <w:sz w:val="12"/>
        </w:rPr>
        <w:t xml:space="preserve">Les prix sont fermes, sauf mention contraire figurant dans les conditions particulières du présent marché (pages 1 </w:t>
      </w:r>
      <w:r w:rsidR="00F52C25" w:rsidRPr="00537227">
        <w:rPr>
          <w:rFonts w:ascii="Arial" w:hAnsi="Arial" w:cs="Arial"/>
          <w:bCs/>
          <w:sz w:val="12"/>
        </w:rPr>
        <w:t>à</w:t>
      </w:r>
      <w:r w:rsidRPr="00537227">
        <w:rPr>
          <w:rFonts w:ascii="Arial" w:hAnsi="Arial" w:cs="Arial"/>
          <w:bCs/>
          <w:sz w:val="12"/>
        </w:rPr>
        <w:t xml:space="preserve"> </w:t>
      </w:r>
      <w:r w:rsidR="00F52C25" w:rsidRPr="00537227">
        <w:rPr>
          <w:rFonts w:ascii="Arial" w:hAnsi="Arial" w:cs="Arial"/>
          <w:bCs/>
          <w:sz w:val="12"/>
        </w:rPr>
        <w:t>3</w:t>
      </w:r>
      <w:r w:rsidRPr="00537227">
        <w:rPr>
          <w:rFonts w:ascii="Arial" w:hAnsi="Arial" w:cs="Arial"/>
          <w:bCs/>
          <w:sz w:val="12"/>
        </w:rPr>
        <w:t>).</w:t>
      </w:r>
    </w:p>
    <w:p w14:paraId="23B31727" w14:textId="77777777" w:rsidR="00D57C25" w:rsidRPr="00537227" w:rsidRDefault="00262203">
      <w:pPr>
        <w:jc w:val="both"/>
        <w:rPr>
          <w:rFonts w:ascii="Arial" w:hAnsi="Arial" w:cs="Arial"/>
          <w:bCs/>
          <w:sz w:val="12"/>
        </w:rPr>
      </w:pPr>
      <w:r w:rsidRPr="00537227">
        <w:rPr>
          <w:rFonts w:ascii="Arial" w:hAnsi="Arial" w:cs="Arial"/>
          <w:bCs/>
          <w:sz w:val="12"/>
        </w:rPr>
        <w:t>- En cas de prix révisables, la révision s’effectue annuellement sur la base de la formule de révision indiquée dans les conditions particulières.</w:t>
      </w:r>
    </w:p>
    <w:p w14:paraId="288BF33C" w14:textId="77777777" w:rsidR="00D57C25" w:rsidRPr="00537227" w:rsidRDefault="00262203">
      <w:pPr>
        <w:jc w:val="both"/>
        <w:rPr>
          <w:rFonts w:ascii="Arial" w:hAnsi="Arial" w:cs="Arial"/>
          <w:bCs/>
          <w:sz w:val="12"/>
        </w:rPr>
      </w:pPr>
      <w:r w:rsidRPr="00537227">
        <w:rPr>
          <w:rFonts w:ascii="Arial" w:hAnsi="Arial" w:cs="Arial"/>
          <w:bCs/>
          <w:sz w:val="12"/>
        </w:rPr>
        <w:t>- En cas de prix ajustables, l’ajustement a lieu annuellement, sur demande expresse du Titulaire, dans les conditions qui suivent. L’ajustement est effectué par référence au tarif effectivement pratiqué par le Titulaire pour l’ensemble de sa clientèle. Le nouveau prix est calculé en appliquant le taux de remise consenti dans l’offre sur le nouveau tarif du Titulaire. La demande d’ajustement est adressée par le Titulaire à l’établissement bénéficiaire de la prestation, par tout moyen permettant de conférer date certaine à sa transmission, deux (2) mois avant le terme de la période considérée. A défaut d’intervenir dans ce délai ou dans cette forme, la demande d’ajustement peut être refusée. En cas d’accord, les prix ajustés sont applicables à compter de la date anniversaire de la notification du marché qui suit la demande d’ajustement. La nouvelle annexe financière se substitue à la précédente sans qu’il soit nécessaire de conclure un avenant.</w:t>
      </w:r>
    </w:p>
    <w:p w14:paraId="1BFF03E4" w14:textId="77777777" w:rsidR="00D57C25" w:rsidRPr="00537227" w:rsidRDefault="00262203">
      <w:pPr>
        <w:jc w:val="both"/>
        <w:rPr>
          <w:rFonts w:ascii="Arial" w:hAnsi="Arial" w:cs="Arial"/>
          <w:bCs/>
          <w:sz w:val="12"/>
        </w:rPr>
      </w:pPr>
      <w:r w:rsidRPr="00537227">
        <w:rPr>
          <w:rFonts w:ascii="Arial" w:hAnsi="Arial" w:cs="Arial"/>
          <w:bCs/>
          <w:sz w:val="12"/>
        </w:rPr>
        <w:t>La révision des prix du marché ne pourra toutefois conduire à une augmentation des prix supérieure à 1,5% par an. Pour les marchés publics traités à prix unitaires, ce pourcentage s’entend pour chaque ligne du bordereau de prix. Cette limite n’est pas applicable aux prestations commandées sur le catalogue du Titulaire.</w:t>
      </w:r>
    </w:p>
    <w:p w14:paraId="2144F30F" w14:textId="77777777" w:rsidR="00D57C25" w:rsidRPr="00537227" w:rsidRDefault="00262203">
      <w:pPr>
        <w:pStyle w:val="Titre3"/>
        <w:numPr>
          <w:ilvl w:val="0"/>
          <w:numId w:val="0"/>
        </w:numPr>
        <w:ind w:left="720" w:hanging="720"/>
      </w:pPr>
      <w:r w:rsidRPr="00537227">
        <w:t>IV.3. – Modifications de marché</w:t>
      </w:r>
    </w:p>
    <w:p w14:paraId="6D2D46E3" w14:textId="50DD3120" w:rsidR="00D57C25" w:rsidRPr="00537227" w:rsidRDefault="00262203">
      <w:pPr>
        <w:jc w:val="both"/>
        <w:rPr>
          <w:rFonts w:ascii="Arial" w:hAnsi="Arial" w:cs="Arial"/>
          <w:bCs/>
          <w:sz w:val="12"/>
        </w:rPr>
      </w:pPr>
      <w:r w:rsidRPr="00537227">
        <w:rPr>
          <w:rFonts w:ascii="Arial" w:hAnsi="Arial" w:cs="Arial"/>
          <w:bCs/>
          <w:sz w:val="12"/>
        </w:rPr>
        <w:t>Des fournitures ou services similaires ne figurant pas dans le bordereau de prix pourront être intégrées au marché sous réserve que ces ajouts ne présentent pas un caractère substantiel. La modification du marché est formalisée par l’établissement d’un devis</w:t>
      </w:r>
      <w:r w:rsidRPr="00537227">
        <w:rPr>
          <w:rFonts w:ascii="Arial" w:hAnsi="Arial" w:cs="Arial"/>
          <w:sz w:val="12"/>
        </w:rPr>
        <w:t xml:space="preserve"> par le Titulaire dûment accepté par le représentant du Pouvoir Adjudicateur.</w:t>
      </w:r>
    </w:p>
    <w:p w14:paraId="7D055465" w14:textId="77777777" w:rsidR="00D57C25" w:rsidRPr="00537227" w:rsidRDefault="00262203">
      <w:pPr>
        <w:pStyle w:val="Titre3"/>
        <w:numPr>
          <w:ilvl w:val="0"/>
          <w:numId w:val="0"/>
        </w:numPr>
        <w:ind w:left="720" w:hanging="720"/>
      </w:pPr>
      <w:r w:rsidRPr="00537227">
        <w:t>IV.4. – Clause de prix promotionnel</w:t>
      </w:r>
    </w:p>
    <w:p w14:paraId="5083901D" w14:textId="77777777" w:rsidR="00D57C25" w:rsidRPr="00537227" w:rsidRDefault="00262203">
      <w:pPr>
        <w:tabs>
          <w:tab w:val="left" w:pos="709"/>
        </w:tabs>
        <w:jc w:val="both"/>
        <w:rPr>
          <w:rFonts w:ascii="Arial" w:hAnsi="Arial" w:cs="Arial"/>
          <w:sz w:val="12"/>
        </w:rPr>
      </w:pPr>
      <w:r w:rsidRPr="00537227">
        <w:rPr>
          <w:rFonts w:ascii="Arial" w:hAnsi="Arial" w:cs="Arial"/>
          <w:sz w:val="12"/>
        </w:rPr>
        <w:t>Les prix des fournitures ou prestations figurant au marché peuvent évoluer temporairement à la baisse dans le cadre d’offres promotionnelles sur l’initiative du Titulaire. Le Titulaire adresse le tarif promotionnel à l’acheteur ainsi que toutes les précisions nécessaires : durée de validité de la promotion (début et fin), désignation des produits concernés.</w:t>
      </w:r>
    </w:p>
    <w:p w14:paraId="623C9840" w14:textId="77777777" w:rsidR="00D57C25" w:rsidRPr="00537227" w:rsidRDefault="00262203">
      <w:pPr>
        <w:tabs>
          <w:tab w:val="left" w:pos="709"/>
        </w:tabs>
        <w:contextualSpacing/>
        <w:jc w:val="both"/>
        <w:rPr>
          <w:rFonts w:ascii="Arial" w:hAnsi="Arial" w:cs="Arial"/>
          <w:sz w:val="12"/>
        </w:rPr>
      </w:pPr>
      <w:r w:rsidRPr="00537227">
        <w:rPr>
          <w:rFonts w:ascii="Arial" w:hAnsi="Arial" w:cs="Arial"/>
          <w:sz w:val="12"/>
        </w:rPr>
        <w:t>La baisse de prix s’applique aux commandes émises pendant toute la durée de la promotion, sans qu’il soit nécessaire de conclure un avenant.</w:t>
      </w:r>
    </w:p>
    <w:p w14:paraId="49A9C8C9" w14:textId="77777777" w:rsidR="00D57C25" w:rsidRPr="00537227" w:rsidRDefault="00262203">
      <w:pPr>
        <w:pStyle w:val="Titre4"/>
      </w:pPr>
      <w:r w:rsidRPr="00537227">
        <w:t>Article V.  -  Modalités de règlement du marché</w:t>
      </w:r>
    </w:p>
    <w:p w14:paraId="11889253" w14:textId="77777777" w:rsidR="00D57C25" w:rsidRPr="00537227" w:rsidRDefault="00262203">
      <w:pPr>
        <w:jc w:val="both"/>
        <w:rPr>
          <w:rFonts w:ascii="Arial" w:hAnsi="Arial" w:cs="Arial"/>
          <w:bCs/>
          <w:sz w:val="12"/>
        </w:rPr>
      </w:pPr>
      <w:r w:rsidRPr="00537227">
        <w:rPr>
          <w:rFonts w:ascii="Arial" w:hAnsi="Arial" w:cs="Arial"/>
          <w:bCs/>
          <w:sz w:val="12"/>
        </w:rPr>
        <w:t>Il est fait application des règles d’exécution financière édictées aux articles L.2191-1 et R.2191-1 et suivants du code de la commande publique.</w:t>
      </w:r>
    </w:p>
    <w:p w14:paraId="3F6242AF" w14:textId="77777777" w:rsidR="00D57C25" w:rsidRPr="00537227" w:rsidRDefault="00262203">
      <w:pPr>
        <w:spacing w:before="120"/>
        <w:jc w:val="both"/>
        <w:rPr>
          <w:rFonts w:ascii="Arial" w:hAnsi="Arial" w:cs="Arial"/>
          <w:b/>
          <w:bCs/>
          <w:sz w:val="12"/>
        </w:rPr>
      </w:pPr>
      <w:r w:rsidRPr="00537227">
        <w:rPr>
          <w:rFonts w:ascii="Arial" w:hAnsi="Arial" w:cs="Arial"/>
          <w:b/>
          <w:bCs/>
          <w:sz w:val="12"/>
        </w:rPr>
        <w:t xml:space="preserve">V.1. - </w:t>
      </w:r>
      <w:bookmarkStart w:id="8" w:name="_Toc115607208"/>
      <w:r w:rsidRPr="00537227">
        <w:rPr>
          <w:rFonts w:ascii="Arial" w:hAnsi="Arial" w:cs="Arial"/>
          <w:b/>
          <w:bCs/>
          <w:sz w:val="12"/>
        </w:rPr>
        <w:t>Mode de règlement</w:t>
      </w:r>
      <w:bookmarkEnd w:id="8"/>
    </w:p>
    <w:p w14:paraId="37A506D2" w14:textId="77777777" w:rsidR="00D57C25" w:rsidRPr="00537227" w:rsidRDefault="00262203">
      <w:pPr>
        <w:tabs>
          <w:tab w:val="left" w:pos="5529"/>
        </w:tabs>
        <w:jc w:val="both"/>
        <w:rPr>
          <w:rFonts w:ascii="Arial" w:hAnsi="Arial" w:cs="Arial"/>
          <w:bCs/>
          <w:sz w:val="12"/>
        </w:rPr>
      </w:pPr>
      <w:r w:rsidRPr="00537227">
        <w:rPr>
          <w:rFonts w:ascii="Arial" w:hAnsi="Arial" w:cs="Arial"/>
          <w:bCs/>
          <w:sz w:val="12"/>
        </w:rPr>
        <w:t>Le mode de règlement choisi par l'administration hospitalière est le virement administratif.</w:t>
      </w:r>
    </w:p>
    <w:p w14:paraId="5103788F" w14:textId="77777777" w:rsidR="00D57C25" w:rsidRPr="00537227" w:rsidRDefault="00262203">
      <w:pPr>
        <w:pStyle w:val="Titre3"/>
        <w:numPr>
          <w:ilvl w:val="0"/>
          <w:numId w:val="0"/>
        </w:numPr>
        <w:ind w:left="720" w:hanging="720"/>
      </w:pPr>
      <w:r w:rsidRPr="00537227">
        <w:t xml:space="preserve">V.2. </w:t>
      </w:r>
      <w:bookmarkStart w:id="9" w:name="_Toc115607209"/>
      <w:r w:rsidRPr="00537227">
        <w:t xml:space="preserve"> -  Avance</w:t>
      </w:r>
      <w:bookmarkEnd w:id="9"/>
    </w:p>
    <w:p w14:paraId="0D34F0BA" w14:textId="77777777" w:rsidR="00D57C25" w:rsidRPr="00537227" w:rsidRDefault="00262203">
      <w:pPr>
        <w:tabs>
          <w:tab w:val="left" w:pos="709"/>
        </w:tabs>
        <w:spacing w:after="120"/>
        <w:jc w:val="both"/>
        <w:rPr>
          <w:rFonts w:ascii="Arial" w:hAnsi="Arial" w:cs="Arial"/>
          <w:bCs/>
          <w:sz w:val="12"/>
        </w:rPr>
      </w:pPr>
      <w:r w:rsidRPr="00537227">
        <w:rPr>
          <w:rFonts w:ascii="Arial" w:hAnsi="Arial" w:cs="Arial"/>
          <w:bCs/>
          <w:sz w:val="12"/>
        </w:rPr>
        <w:t>Une avance égale à 5% du montant T.T.C. du marché ou de la tranche affermie est accordée au Titulaire, si les conditions décrites aux articles R.2191-3 et suivants du code de la commande publique sont remplies.</w:t>
      </w:r>
    </w:p>
    <w:p w14:paraId="4303BCD4" w14:textId="77777777" w:rsidR="00D57C25" w:rsidRPr="00537227" w:rsidRDefault="00262203">
      <w:pPr>
        <w:pStyle w:val="Titre3"/>
        <w:numPr>
          <w:ilvl w:val="0"/>
          <w:numId w:val="0"/>
        </w:numPr>
        <w:ind w:left="720" w:hanging="720"/>
      </w:pPr>
      <w:r w:rsidRPr="00537227">
        <w:t>V.3.  -  Acomptes</w:t>
      </w:r>
    </w:p>
    <w:p w14:paraId="016FDFC5" w14:textId="77777777" w:rsidR="00D57C25" w:rsidRPr="00537227" w:rsidRDefault="00262203">
      <w:pPr>
        <w:tabs>
          <w:tab w:val="left" w:pos="709"/>
        </w:tabs>
        <w:spacing w:after="120"/>
        <w:jc w:val="both"/>
        <w:rPr>
          <w:rFonts w:ascii="Arial" w:hAnsi="Arial" w:cs="Arial"/>
          <w:bCs/>
          <w:sz w:val="12"/>
        </w:rPr>
      </w:pPr>
      <w:r w:rsidRPr="00537227">
        <w:rPr>
          <w:rFonts w:ascii="Arial" w:hAnsi="Arial" w:cs="Arial"/>
          <w:bCs/>
          <w:sz w:val="12"/>
        </w:rPr>
        <w:t>Dans le cas où la durée d’exécution des prestations excède un mois, le Titulaire peut demander soit au moment du dépôt de son offre, soit en cours d’exécution du marché, le versement d’acomptes mensuels. Le montant de l’acompte est proposé par le Titulaire dans sa demande de paiement et accepté ou rectifié par le Pouvoir Adjudicateur, au regard de l’avancement réel des prestations, dûment justifié par le Titulaire.</w:t>
      </w:r>
    </w:p>
    <w:p w14:paraId="3BE8385F" w14:textId="77777777" w:rsidR="00D57C25" w:rsidRPr="00537227" w:rsidRDefault="00262203">
      <w:pPr>
        <w:pStyle w:val="Titre3"/>
        <w:numPr>
          <w:ilvl w:val="0"/>
          <w:numId w:val="0"/>
        </w:numPr>
        <w:ind w:left="720" w:hanging="720"/>
      </w:pPr>
      <w:r w:rsidRPr="00537227">
        <w:t>V.4. – Cession ou nantissement de créances</w:t>
      </w:r>
    </w:p>
    <w:p w14:paraId="56C76A01" w14:textId="77777777" w:rsidR="00D57C25" w:rsidRPr="00537227" w:rsidRDefault="00262203">
      <w:pPr>
        <w:tabs>
          <w:tab w:val="left" w:pos="709"/>
        </w:tabs>
        <w:jc w:val="both"/>
        <w:rPr>
          <w:rFonts w:ascii="Arial" w:hAnsi="Arial" w:cs="Arial"/>
          <w:bCs/>
          <w:sz w:val="12"/>
        </w:rPr>
      </w:pPr>
      <w:r w:rsidRPr="00537227">
        <w:rPr>
          <w:rFonts w:ascii="Arial" w:hAnsi="Arial" w:cs="Arial"/>
          <w:bCs/>
          <w:sz w:val="12"/>
        </w:rPr>
        <w:t>Le Titulaire souhaitant céder ou nantir les créances résultant du marché public en fait la demande par écrit au Pouvoir Adjudicateur. Il reçoit alors de la part de ce dernier, soit une copie de l’original du marché public délivrée en unique exemplaire, transmis par l’organisme bénéficiaire de la cession au comptable assignataire des paiements.</w:t>
      </w:r>
    </w:p>
    <w:p w14:paraId="3B3A9755" w14:textId="77777777" w:rsidR="00D57C25" w:rsidRPr="00537227" w:rsidRDefault="00262203">
      <w:pPr>
        <w:tabs>
          <w:tab w:val="left" w:pos="709"/>
        </w:tabs>
        <w:spacing w:after="120"/>
        <w:jc w:val="both"/>
        <w:rPr>
          <w:rFonts w:ascii="Arial" w:hAnsi="Arial" w:cs="Arial"/>
          <w:bCs/>
          <w:sz w:val="12"/>
        </w:rPr>
      </w:pPr>
      <w:r w:rsidRPr="00537227">
        <w:rPr>
          <w:rFonts w:ascii="Arial" w:hAnsi="Arial" w:cs="Arial"/>
          <w:bCs/>
          <w:sz w:val="12"/>
        </w:rPr>
        <w:t>La personne habilitée à donner les renseignements prévus aux articles R.2191-60 et 61 du code de la commande publique est le représentant légal du Pouvoir Adjudicateur.</w:t>
      </w:r>
    </w:p>
    <w:p w14:paraId="51CC7218" w14:textId="77777777" w:rsidR="00D57C25" w:rsidRPr="00537227" w:rsidRDefault="00262203">
      <w:pPr>
        <w:pStyle w:val="Titre3"/>
        <w:numPr>
          <w:ilvl w:val="0"/>
          <w:numId w:val="0"/>
        </w:numPr>
        <w:ind w:left="720" w:hanging="720"/>
      </w:pPr>
      <w:r w:rsidRPr="00537227">
        <w:t xml:space="preserve">V.5. - </w:t>
      </w:r>
      <w:bookmarkStart w:id="10" w:name="_Toc115607211"/>
      <w:r w:rsidRPr="00537227">
        <w:t>Paiement</w:t>
      </w:r>
      <w:bookmarkEnd w:id="10"/>
    </w:p>
    <w:p w14:paraId="2B41D0DF" w14:textId="50B2667A" w:rsidR="00D57C25" w:rsidRPr="00537227" w:rsidRDefault="00262203">
      <w:pPr>
        <w:tabs>
          <w:tab w:val="left" w:pos="5529"/>
        </w:tabs>
        <w:jc w:val="both"/>
        <w:rPr>
          <w:rFonts w:ascii="Arial" w:hAnsi="Arial" w:cs="Arial"/>
          <w:bCs/>
          <w:sz w:val="12"/>
        </w:rPr>
      </w:pPr>
      <w:r w:rsidRPr="00537227">
        <w:rPr>
          <w:rFonts w:ascii="Arial" w:hAnsi="Arial" w:cs="Arial"/>
          <w:bCs/>
          <w:sz w:val="12"/>
        </w:rPr>
        <w:t xml:space="preserve">Après exécution des prestations, le Titulaire du marché public présentera à la Direction, une facture où devront figurer le numéro de compte courant postal ou bancaire à créditer </w:t>
      </w:r>
      <w:proofErr w:type="gramStart"/>
      <w:r w:rsidRPr="00537227">
        <w:rPr>
          <w:rFonts w:ascii="Arial" w:hAnsi="Arial" w:cs="Arial"/>
          <w:bCs/>
          <w:sz w:val="12"/>
        </w:rPr>
        <w:t>indiqué</w:t>
      </w:r>
      <w:proofErr w:type="gramEnd"/>
      <w:r w:rsidRPr="00537227">
        <w:rPr>
          <w:rFonts w:ascii="Arial" w:hAnsi="Arial" w:cs="Arial"/>
          <w:bCs/>
          <w:sz w:val="12"/>
        </w:rPr>
        <w:t xml:space="preserve"> dans son offre, le numéro de marché public et du bon de commande éventuel ainsi que l’identification du service en charge du règlement.</w:t>
      </w:r>
    </w:p>
    <w:p w14:paraId="16F6BFCC" w14:textId="18452DEF" w:rsidR="00D57C25" w:rsidRPr="00537227" w:rsidRDefault="00262203">
      <w:pPr>
        <w:tabs>
          <w:tab w:val="left" w:pos="5529"/>
        </w:tabs>
        <w:jc w:val="both"/>
        <w:rPr>
          <w:rFonts w:ascii="Arial" w:hAnsi="Arial" w:cs="Arial"/>
          <w:bCs/>
          <w:sz w:val="12"/>
        </w:rPr>
      </w:pPr>
      <w:r w:rsidRPr="00537227">
        <w:rPr>
          <w:rFonts w:ascii="Arial" w:hAnsi="Arial" w:cs="Arial"/>
          <w:bCs/>
          <w:sz w:val="12"/>
        </w:rPr>
        <w:t xml:space="preserve">Les factures sont transmises sous forme électronique, conformément aux articles L.2192-1 et L.2192-2 du code de la commande publique. Le dépôt, la transmission et la réception des factures électroniques sont obligatoirement effectués via le portail gratuit de facturation CHORUS PRO à l’adresse suivante : </w:t>
      </w:r>
      <w:hyperlink r:id="rId18" w:history="1">
        <w:r w:rsidR="00796605" w:rsidRPr="00537227">
          <w:rPr>
            <w:rStyle w:val="Lienhypertexte"/>
            <w:rFonts w:ascii="Arial" w:hAnsi="Arial" w:cs="Arial"/>
            <w:bCs/>
            <w:sz w:val="12"/>
          </w:rPr>
          <w:t>https://chorus-pro.gouv.fr</w:t>
        </w:r>
      </w:hyperlink>
      <w:r w:rsidRPr="00537227">
        <w:rPr>
          <w:rFonts w:ascii="Arial" w:hAnsi="Arial" w:cs="Arial"/>
          <w:bCs/>
          <w:sz w:val="12"/>
        </w:rPr>
        <w:t>.</w:t>
      </w:r>
    </w:p>
    <w:p w14:paraId="1328C536" w14:textId="7602EF11" w:rsidR="00D57C25" w:rsidRPr="00537227" w:rsidRDefault="00262203">
      <w:pPr>
        <w:tabs>
          <w:tab w:val="left" w:pos="5529"/>
        </w:tabs>
        <w:jc w:val="both"/>
        <w:rPr>
          <w:rFonts w:ascii="Arial" w:hAnsi="Arial" w:cs="Arial"/>
          <w:bCs/>
          <w:sz w:val="12"/>
        </w:rPr>
      </w:pPr>
      <w:r w:rsidRPr="00537227">
        <w:rPr>
          <w:rFonts w:ascii="Arial" w:hAnsi="Arial" w:cs="Arial"/>
          <w:bCs/>
          <w:sz w:val="12"/>
        </w:rPr>
        <w:t>L’ordonnateur chargé d’émettre les titres de paiement est le Pouvoir Adjudicateur, identifié en page 1 des présentes. Le paiement s'effectuera dans les conditions prévues aux articles R.2191-23 à R.2191-31 du code de la commande publique.</w:t>
      </w:r>
    </w:p>
    <w:p w14:paraId="1E2262C4" w14:textId="77777777" w:rsidR="00D57C25" w:rsidRPr="00537227" w:rsidRDefault="00262203">
      <w:pPr>
        <w:tabs>
          <w:tab w:val="left" w:pos="5529"/>
        </w:tabs>
        <w:jc w:val="both"/>
        <w:rPr>
          <w:rFonts w:ascii="Arial" w:hAnsi="Arial" w:cs="Arial"/>
          <w:bCs/>
          <w:sz w:val="12"/>
        </w:rPr>
      </w:pPr>
      <w:r w:rsidRPr="00537227">
        <w:rPr>
          <w:rFonts w:ascii="Arial" w:hAnsi="Arial" w:cs="Arial"/>
          <w:bCs/>
          <w:sz w:val="12"/>
        </w:rPr>
        <w:t>Conformément à l’article R.2192-11 du code de la commande publique, le délai global de paiement est fixé à 50 jours pour les établissements publics de santé et à 30 jours pour les groupements de coopération sanitaires, à compter de la date de réception de la facture par les services du Pouvoir Adjudicateur ou, si l’admission des prestations intervient à une date postérieure à la réception de la facture, à compter de la date d’admission des prestations. En cas d’erreur sur la facture ou en l’absence des pièces justificatives, celle-ci sera renvoyée à l’entreprise. Le délai de paiement sera suspendu jusqu’à réception de la facture correctement établie et des pièces manquantes.</w:t>
      </w:r>
    </w:p>
    <w:p w14:paraId="2833AAE2" w14:textId="2BCD4B4E" w:rsidR="00D57C25" w:rsidRPr="00537227" w:rsidRDefault="00262203">
      <w:pPr>
        <w:pStyle w:val="Corpsdetexte"/>
        <w:jc w:val="both"/>
        <w:rPr>
          <w:b w:val="0"/>
          <w:bCs/>
        </w:rPr>
      </w:pPr>
      <w:r w:rsidRPr="00537227">
        <w:rPr>
          <w:b w:val="0"/>
          <w:bCs/>
        </w:rPr>
        <w:t xml:space="preserve">Le comptable assignataire des paiements est Monsieur le Trésorier Principal de l’établissement (ou Monsieur l’agent comptable pour un GCS) </w:t>
      </w:r>
      <w:r w:rsidR="00796605" w:rsidRPr="00537227">
        <w:rPr>
          <w:b w:val="0"/>
          <w:bCs/>
          <w:highlight w:val="lightGray"/>
        </w:rPr>
        <w:t xml:space="preserve">identifiés en page 3 </w:t>
      </w:r>
      <w:r w:rsidRPr="00537227">
        <w:rPr>
          <w:b w:val="0"/>
          <w:bCs/>
          <w:highlight w:val="lightGray"/>
        </w:rPr>
        <w:t>si plusieurs établissements sont bénéficiaires des prestations</w:t>
      </w:r>
      <w:r w:rsidRPr="00537227">
        <w:rPr>
          <w:b w:val="0"/>
          <w:bCs/>
        </w:rPr>
        <w:t>. Les paiements seront effectués par virement au crédit du compte courant figurant dans l'offre du Titulaire.</w:t>
      </w:r>
    </w:p>
    <w:p w14:paraId="612F63FC" w14:textId="77777777" w:rsidR="00D57C25" w:rsidRPr="00537227" w:rsidRDefault="00262203">
      <w:pPr>
        <w:pStyle w:val="Titre4"/>
      </w:pPr>
      <w:bookmarkStart w:id="11" w:name="_Toc115607214"/>
      <w:r w:rsidRPr="00537227">
        <w:t>Article VI.  -  Pénalités de retard</w:t>
      </w:r>
      <w:bookmarkEnd w:id="11"/>
    </w:p>
    <w:p w14:paraId="721BAA1D" w14:textId="0EADFC69" w:rsidR="00D57C25" w:rsidRPr="00537227" w:rsidRDefault="00262203">
      <w:pPr>
        <w:pStyle w:val="Corpsdetexte"/>
        <w:tabs>
          <w:tab w:val="clear" w:pos="5529"/>
        </w:tabs>
        <w:jc w:val="both"/>
        <w:rPr>
          <w:b w:val="0"/>
        </w:rPr>
      </w:pPr>
      <w:r w:rsidRPr="00537227">
        <w:rPr>
          <w:b w:val="0"/>
        </w:rPr>
        <w:t xml:space="preserve">Sauf mention contraire dans les conditions particulières du présent marché (pages 1 </w:t>
      </w:r>
      <w:r w:rsidR="00916A13" w:rsidRPr="00537227">
        <w:rPr>
          <w:b w:val="0"/>
        </w:rPr>
        <w:t>à 3</w:t>
      </w:r>
      <w:r w:rsidRPr="00537227">
        <w:rPr>
          <w:b w:val="0"/>
        </w:rPr>
        <w:t>), elles seront conformes aux dispositions prévues par l’article 14 du CCAG/FCS. Les pénalités sont exigibles sans mise en demeure préalable ; elles sont déduites de la facture correspondant aux prestations en retard ou des factures suivantes.</w:t>
      </w:r>
    </w:p>
    <w:p w14:paraId="2A5A0622" w14:textId="77777777" w:rsidR="00D57C25" w:rsidRPr="00537227" w:rsidRDefault="00262203">
      <w:pPr>
        <w:pStyle w:val="Titre4"/>
      </w:pPr>
      <w:r w:rsidRPr="00537227">
        <w:t>Article VII.  -  Assurances</w:t>
      </w:r>
    </w:p>
    <w:p w14:paraId="5AAA19E5" w14:textId="77777777" w:rsidR="00D57C25" w:rsidRPr="00537227" w:rsidRDefault="00262203">
      <w:pPr>
        <w:jc w:val="both"/>
        <w:rPr>
          <w:bCs/>
          <w:sz w:val="12"/>
        </w:rPr>
      </w:pPr>
      <w:r w:rsidRPr="00537227">
        <w:rPr>
          <w:rFonts w:ascii="Arial" w:hAnsi="Arial" w:cs="Arial"/>
          <w:bCs/>
          <w:sz w:val="12"/>
        </w:rPr>
        <w:t>Il est fait application de l'article 9 du CCAG/FCS. Cependant, à chaque renouvellement de sa police, le Titulaire devra fournir au Pouvoir Adjudicateur, la nouvelle attestation d'assurance et ce, pendant l'intégralité de la durée du marché public.</w:t>
      </w:r>
    </w:p>
    <w:p w14:paraId="4AB05456" w14:textId="77777777" w:rsidR="00D57C25" w:rsidRPr="00537227" w:rsidRDefault="00262203">
      <w:pPr>
        <w:pStyle w:val="Titre4"/>
      </w:pPr>
      <w:bookmarkStart w:id="12" w:name="_Toc115607215"/>
      <w:r w:rsidRPr="00537227">
        <w:t>Article VIII.  -  Résiliation du marché</w:t>
      </w:r>
      <w:bookmarkEnd w:id="12"/>
      <w:r w:rsidRPr="00537227">
        <w:t xml:space="preserve"> - Exécution par défaut</w:t>
      </w:r>
    </w:p>
    <w:p w14:paraId="69A04187" w14:textId="77777777" w:rsidR="00D57C25" w:rsidRPr="00537227" w:rsidRDefault="00262203">
      <w:pPr>
        <w:jc w:val="both"/>
        <w:rPr>
          <w:rFonts w:ascii="Arial" w:hAnsi="Arial" w:cs="Arial"/>
          <w:bCs/>
          <w:sz w:val="12"/>
        </w:rPr>
      </w:pPr>
      <w:r w:rsidRPr="00537227">
        <w:rPr>
          <w:rFonts w:ascii="Arial" w:hAnsi="Arial" w:cs="Arial"/>
          <w:bCs/>
          <w:sz w:val="12"/>
        </w:rPr>
        <w:t>Le pouvoir adjudicateur pourra à tout moment résilier le marché en faisant application des articles 29 et suivants du CCAG/FCS.</w:t>
      </w:r>
    </w:p>
    <w:p w14:paraId="43FED386" w14:textId="77777777" w:rsidR="00D57C25" w:rsidRPr="00537227" w:rsidRDefault="00262203">
      <w:pPr>
        <w:pStyle w:val="Titre3"/>
        <w:numPr>
          <w:ilvl w:val="0"/>
          <w:numId w:val="0"/>
        </w:numPr>
        <w:ind w:left="720" w:hanging="720"/>
      </w:pPr>
      <w:r w:rsidRPr="00537227">
        <w:t xml:space="preserve">VIII.2. </w:t>
      </w:r>
      <w:bookmarkStart w:id="13" w:name="_Toc115607217"/>
      <w:r w:rsidRPr="00537227">
        <w:t xml:space="preserve">-  Résiliation </w:t>
      </w:r>
      <w:bookmarkEnd w:id="13"/>
      <w:r w:rsidRPr="00537227">
        <w:t>pour faute du titulaire</w:t>
      </w:r>
    </w:p>
    <w:p w14:paraId="2205A2B5" w14:textId="7DF15735" w:rsidR="00D57C25" w:rsidRPr="00537227" w:rsidRDefault="00262203">
      <w:pPr>
        <w:pStyle w:val="Corpsdetexte"/>
        <w:tabs>
          <w:tab w:val="clear" w:pos="5529"/>
        </w:tabs>
        <w:jc w:val="both"/>
        <w:rPr>
          <w:b w:val="0"/>
          <w:bCs/>
        </w:rPr>
      </w:pPr>
      <w:r w:rsidRPr="00537227">
        <w:rPr>
          <w:b w:val="0"/>
          <w:bCs/>
        </w:rPr>
        <w:t xml:space="preserve">Le marché peut être résilié aux torts du titulaire sans que celui-ci puisse prétendre à indemnité et, le cas échéant, avec exécution des prestations à ses frais et risques dans les conditions prévues à l’article </w:t>
      </w:r>
      <w:r w:rsidR="00916A13" w:rsidRPr="00537227">
        <w:rPr>
          <w:b w:val="0"/>
          <w:bCs/>
        </w:rPr>
        <w:t>41</w:t>
      </w:r>
      <w:r w:rsidRPr="00537227">
        <w:rPr>
          <w:b w:val="0"/>
          <w:bCs/>
        </w:rPr>
        <w:t xml:space="preserve"> et </w:t>
      </w:r>
      <w:r w:rsidR="00916A13" w:rsidRPr="00537227">
        <w:rPr>
          <w:b w:val="0"/>
          <w:bCs/>
        </w:rPr>
        <w:t>45</w:t>
      </w:r>
      <w:r w:rsidRPr="00537227">
        <w:rPr>
          <w:b w:val="0"/>
          <w:bCs/>
        </w:rPr>
        <w:t xml:space="preserve"> du CCAG/FCS.</w:t>
      </w:r>
    </w:p>
    <w:p w14:paraId="4D3FCA3A" w14:textId="77777777" w:rsidR="00D57C25" w:rsidRPr="00537227" w:rsidRDefault="00262203">
      <w:pPr>
        <w:pStyle w:val="Titre3"/>
        <w:numPr>
          <w:ilvl w:val="0"/>
          <w:numId w:val="0"/>
        </w:numPr>
        <w:ind w:left="720" w:hanging="720"/>
      </w:pPr>
      <w:r w:rsidRPr="00537227">
        <w:rPr>
          <w:bCs w:val="0"/>
        </w:rPr>
        <w:t>VIII.3.</w:t>
      </w:r>
      <w:r w:rsidRPr="00537227">
        <w:rPr>
          <w:b w:val="0"/>
        </w:rPr>
        <w:t xml:space="preserve"> - </w:t>
      </w:r>
      <w:bookmarkStart w:id="14" w:name="_Toc115607218"/>
      <w:r w:rsidRPr="00537227">
        <w:t>Exécution de la prestation aux frais et risques du titulaire</w:t>
      </w:r>
      <w:bookmarkEnd w:id="14"/>
    </w:p>
    <w:p w14:paraId="233DF00F" w14:textId="77777777" w:rsidR="00D57C25" w:rsidRPr="00537227" w:rsidRDefault="00262203">
      <w:pPr>
        <w:spacing w:before="40"/>
        <w:rPr>
          <w:rFonts w:ascii="Arial" w:hAnsi="Arial" w:cs="Arial"/>
          <w:bCs/>
          <w:sz w:val="12"/>
        </w:rPr>
      </w:pPr>
      <w:r w:rsidRPr="00537227">
        <w:rPr>
          <w:rFonts w:ascii="Arial" w:hAnsi="Arial" w:cs="Arial"/>
          <w:bCs/>
          <w:sz w:val="12"/>
        </w:rPr>
        <w:t>a) En cours d’exécution du marché (sans résiliation)</w:t>
      </w:r>
    </w:p>
    <w:p w14:paraId="1A2F32E3" w14:textId="64E9D3B1" w:rsidR="00D57C25" w:rsidRPr="00537227" w:rsidRDefault="00262203">
      <w:pPr>
        <w:jc w:val="both"/>
        <w:rPr>
          <w:rFonts w:ascii="Arial" w:hAnsi="Arial" w:cs="Arial"/>
          <w:bCs/>
          <w:sz w:val="12"/>
        </w:rPr>
      </w:pPr>
      <w:r w:rsidRPr="00537227">
        <w:rPr>
          <w:rFonts w:ascii="Arial" w:hAnsi="Arial" w:cs="Arial"/>
          <w:bCs/>
          <w:sz w:val="12"/>
        </w:rPr>
        <w:t xml:space="preserve">Sauf cas de force majeure, dans l’hypothèse où le Titulaire serait dans l’impossibilité d’exécuter tout ou partie de la prestation dans les délais et conditions prévus au marché ou sur le bon de commande, le Pouvoir Adjudicateur se réserve le droit de </w:t>
      </w:r>
      <w:r w:rsidR="00916A13" w:rsidRPr="00537227">
        <w:rPr>
          <w:rFonts w:ascii="Arial" w:hAnsi="Arial" w:cs="Arial"/>
          <w:bCs/>
          <w:sz w:val="12"/>
        </w:rPr>
        <w:t>faire exécuter la prestation par un autre prestataire</w:t>
      </w:r>
      <w:r w:rsidRPr="00537227">
        <w:rPr>
          <w:rFonts w:ascii="Arial" w:hAnsi="Arial" w:cs="Arial"/>
          <w:bCs/>
          <w:sz w:val="12"/>
        </w:rPr>
        <w:t xml:space="preserve">. Cette exécution par défaut peut être mise en œuvre sans mise en demeure préalable. Dans ce cas, le Titulaire du marché est tenu d’informer par écrit le Pouvoir Adjudicateur, de son impossibilité </w:t>
      </w:r>
      <w:r w:rsidR="008504F0" w:rsidRPr="00537227">
        <w:rPr>
          <w:rFonts w:ascii="Arial" w:hAnsi="Arial" w:cs="Arial"/>
          <w:bCs/>
          <w:sz w:val="12"/>
        </w:rPr>
        <w:t>à exécuter la prestation</w:t>
      </w:r>
      <w:r w:rsidRPr="00537227">
        <w:rPr>
          <w:rFonts w:ascii="Arial" w:hAnsi="Arial" w:cs="Arial"/>
          <w:bCs/>
          <w:sz w:val="12"/>
        </w:rPr>
        <w:t>.</w:t>
      </w:r>
    </w:p>
    <w:p w14:paraId="1FBFF43A" w14:textId="77777777" w:rsidR="00D57C25" w:rsidRPr="00537227" w:rsidRDefault="00262203">
      <w:pPr>
        <w:spacing w:before="40"/>
        <w:jc w:val="both"/>
        <w:rPr>
          <w:rFonts w:ascii="Arial" w:hAnsi="Arial" w:cs="Arial"/>
          <w:bCs/>
          <w:sz w:val="12"/>
        </w:rPr>
      </w:pPr>
      <w:r w:rsidRPr="00537227">
        <w:rPr>
          <w:rFonts w:ascii="Arial" w:hAnsi="Arial" w:cs="Arial"/>
          <w:bCs/>
          <w:sz w:val="12"/>
        </w:rPr>
        <w:t>b) Après résiliation prononcée aux torts du Titulaire</w:t>
      </w:r>
    </w:p>
    <w:p w14:paraId="22090CAB" w14:textId="77777777" w:rsidR="00D57C25" w:rsidRPr="00537227" w:rsidRDefault="00262203">
      <w:pPr>
        <w:jc w:val="both"/>
        <w:rPr>
          <w:rFonts w:ascii="Arial" w:hAnsi="Arial" w:cs="Arial"/>
          <w:bCs/>
          <w:sz w:val="12"/>
        </w:rPr>
      </w:pPr>
      <w:r w:rsidRPr="00537227">
        <w:rPr>
          <w:rFonts w:ascii="Arial" w:hAnsi="Arial" w:cs="Arial"/>
          <w:bCs/>
          <w:sz w:val="12"/>
        </w:rPr>
        <w:t>Dans le cas de résiliation du marché aux torts du T</w:t>
      </w:r>
      <w:bookmarkStart w:id="15" w:name="_Toc369603448"/>
      <w:r w:rsidRPr="00537227">
        <w:rPr>
          <w:rFonts w:ascii="Arial" w:hAnsi="Arial" w:cs="Arial"/>
          <w:bCs/>
          <w:sz w:val="12"/>
        </w:rPr>
        <w:t>itulaire, l’augmentation des dépenses, par rapport au montant du marché, résultant de l’exécution des prestations aux frais et risques du titulaire sera à sa charge et constituera l’indemnité due au Pouvoir Adjudicateur.</w:t>
      </w:r>
      <w:bookmarkEnd w:id="15"/>
      <w:r w:rsidRPr="00537227">
        <w:rPr>
          <w:rFonts w:ascii="Arial" w:hAnsi="Arial" w:cs="Arial"/>
          <w:bCs/>
          <w:sz w:val="12"/>
        </w:rPr>
        <w:t xml:space="preserve"> La diminution des dépenses ne lui profite pas.</w:t>
      </w:r>
    </w:p>
    <w:p w14:paraId="5037CD6B" w14:textId="77777777" w:rsidR="00D57C25" w:rsidRPr="00537227" w:rsidRDefault="00262203">
      <w:pPr>
        <w:pStyle w:val="Titre3"/>
        <w:numPr>
          <w:ilvl w:val="0"/>
          <w:numId w:val="0"/>
        </w:numPr>
        <w:ind w:left="720" w:hanging="720"/>
      </w:pPr>
      <w:r w:rsidRPr="00537227">
        <w:rPr>
          <w:bCs w:val="0"/>
        </w:rPr>
        <w:t>VIII.4.</w:t>
      </w:r>
      <w:r w:rsidRPr="00537227">
        <w:rPr>
          <w:b w:val="0"/>
        </w:rPr>
        <w:t xml:space="preserve"> - </w:t>
      </w:r>
      <w:r w:rsidRPr="00537227">
        <w:rPr>
          <w:bCs w:val="0"/>
        </w:rPr>
        <w:t>Résiliation pour motif d’intérêt général</w:t>
      </w:r>
    </w:p>
    <w:p w14:paraId="07D05EC9" w14:textId="39C0DFED" w:rsidR="00D57C25" w:rsidRPr="00537227" w:rsidRDefault="00262203">
      <w:pPr>
        <w:jc w:val="both"/>
        <w:rPr>
          <w:rFonts w:ascii="Arial" w:hAnsi="Arial" w:cs="Arial"/>
          <w:bCs/>
          <w:sz w:val="12"/>
        </w:rPr>
      </w:pPr>
      <w:r w:rsidRPr="00537227">
        <w:rPr>
          <w:rFonts w:ascii="Arial" w:hAnsi="Arial" w:cs="Arial"/>
          <w:bCs/>
          <w:sz w:val="12"/>
        </w:rPr>
        <w:t xml:space="preserve">Par dérogation à l’article </w:t>
      </w:r>
      <w:r w:rsidR="008504F0" w:rsidRPr="00537227">
        <w:rPr>
          <w:rFonts w:ascii="Arial" w:hAnsi="Arial" w:cs="Arial"/>
          <w:bCs/>
          <w:sz w:val="12"/>
        </w:rPr>
        <w:t>42</w:t>
      </w:r>
      <w:r w:rsidRPr="00537227">
        <w:rPr>
          <w:rFonts w:ascii="Arial" w:hAnsi="Arial" w:cs="Arial"/>
          <w:bCs/>
          <w:sz w:val="12"/>
        </w:rPr>
        <w:t xml:space="preserve"> du CCAG/FCS, une résiliation du marché public par le Pouvoir Adjudicateur pour motif d’intérêt général, n’ouvre pas droit pour le Titulaire à indemnité, sauf à être indemnisé de la part des frais et investissements, éventuellement engagés pour le marché public et strictement nécessaires à son exécution, qui n’aurait pas été prise en compte dans le montant des prestations payées. Il lui incombe d’apporter toutes les justifications nécessaires à la fixation de cette partie de l’indemnité dans un délai de quinze jours après la notification de la résiliation du marché public.</w:t>
      </w:r>
    </w:p>
    <w:p w14:paraId="5FD1017C" w14:textId="77777777" w:rsidR="00D57C25" w:rsidRPr="00537227" w:rsidRDefault="00262203">
      <w:pPr>
        <w:pStyle w:val="Titre4"/>
      </w:pPr>
      <w:bookmarkStart w:id="16" w:name="_Toc115607219"/>
      <w:r w:rsidRPr="00537227">
        <w:t>Article IX.  -  Règlement des litiges</w:t>
      </w:r>
      <w:bookmarkEnd w:id="16"/>
    </w:p>
    <w:p w14:paraId="7032E249" w14:textId="77777777" w:rsidR="00D57C25" w:rsidRPr="00537227" w:rsidRDefault="00262203">
      <w:pPr>
        <w:jc w:val="both"/>
        <w:rPr>
          <w:rFonts w:ascii="Arial" w:hAnsi="Arial" w:cs="Arial"/>
          <w:bCs/>
          <w:sz w:val="12"/>
        </w:rPr>
      </w:pPr>
      <w:r w:rsidRPr="00537227">
        <w:rPr>
          <w:rFonts w:ascii="Arial" w:hAnsi="Arial" w:cs="Arial"/>
          <w:bCs/>
          <w:sz w:val="12"/>
        </w:rPr>
        <w:t>Tout différend survenu à l’occasion du présent marché sera soumis préalablement à la mise en œuvre des dispositions prévues aux articles 37 et suivants du CCAG/FCS.</w:t>
      </w:r>
    </w:p>
    <w:p w14:paraId="6B200E77" w14:textId="655DAD8E" w:rsidR="00D57C25" w:rsidRPr="00537227" w:rsidRDefault="00262203">
      <w:pPr>
        <w:jc w:val="both"/>
        <w:rPr>
          <w:rFonts w:ascii="Arial" w:hAnsi="Arial" w:cs="Arial"/>
          <w:bCs/>
          <w:sz w:val="12"/>
        </w:rPr>
      </w:pPr>
      <w:r w:rsidRPr="00537227">
        <w:rPr>
          <w:rFonts w:ascii="Arial" w:hAnsi="Arial" w:cs="Arial"/>
          <w:bCs/>
          <w:sz w:val="12"/>
        </w:rPr>
        <w:t xml:space="preserve">En cas de litige, le droit français est seul applicable. Les tribunaux français sont seuls compétents et plus particulièrement le </w:t>
      </w:r>
      <w:r w:rsidRPr="00537227">
        <w:rPr>
          <w:rFonts w:ascii="Arial" w:hAnsi="Arial" w:cs="Arial"/>
          <w:bCs/>
          <w:sz w:val="12"/>
          <w:highlight w:val="yellow"/>
        </w:rPr>
        <w:t xml:space="preserve">Tribunal Administratif de </w:t>
      </w:r>
      <w:r w:rsidR="00B80ECD" w:rsidRPr="00537227">
        <w:rPr>
          <w:rFonts w:ascii="Arial" w:hAnsi="Arial" w:cs="Arial"/>
          <w:bCs/>
          <w:sz w:val="12"/>
          <w:highlight w:val="yellow"/>
        </w:rPr>
        <w:t>LIMOGES</w:t>
      </w:r>
      <w:r w:rsidRPr="00537227">
        <w:rPr>
          <w:rFonts w:ascii="Arial" w:hAnsi="Arial" w:cs="Arial"/>
          <w:bCs/>
          <w:sz w:val="12"/>
        </w:rPr>
        <w:t>.</w:t>
      </w:r>
    </w:p>
    <w:p w14:paraId="47D7E67D" w14:textId="77777777" w:rsidR="00D57C25" w:rsidRPr="00537227" w:rsidRDefault="00262203">
      <w:pPr>
        <w:pStyle w:val="Titre4"/>
      </w:pPr>
      <w:r w:rsidRPr="00537227">
        <w:t>Article X.  -  Dérogations au CCAG/FCS</w:t>
      </w:r>
    </w:p>
    <w:p w14:paraId="40B21B9B" w14:textId="77777777" w:rsidR="00D57C25" w:rsidRPr="00537227" w:rsidRDefault="00262203">
      <w:pPr>
        <w:pStyle w:val="Corpsdetexte"/>
        <w:tabs>
          <w:tab w:val="clear" w:pos="5529"/>
          <w:tab w:val="left" w:pos="1134"/>
        </w:tabs>
        <w:rPr>
          <w:b w:val="0"/>
          <w:bCs/>
        </w:rPr>
      </w:pPr>
      <w:r w:rsidRPr="00537227">
        <w:rPr>
          <w:b w:val="0"/>
        </w:rPr>
        <w:t>Les articles des présentes :</w:t>
      </w:r>
      <w:r w:rsidRPr="00537227">
        <w:rPr>
          <w:b w:val="0"/>
        </w:rPr>
        <w:tab/>
      </w:r>
      <w:r w:rsidRPr="00537227">
        <w:rPr>
          <w:b w:val="0"/>
        </w:rPr>
        <w:tab/>
        <w:t>dérogent aux articles :</w:t>
      </w:r>
    </w:p>
    <w:p w14:paraId="0BD9ED1E" w14:textId="77777777" w:rsidR="00D57C25" w:rsidRPr="00537227" w:rsidRDefault="00262203">
      <w:pPr>
        <w:pStyle w:val="Corpsdetexte"/>
        <w:numPr>
          <w:ilvl w:val="0"/>
          <w:numId w:val="3"/>
        </w:numPr>
        <w:tabs>
          <w:tab w:val="clear" w:pos="5529"/>
        </w:tabs>
        <w:rPr>
          <w:b w:val="0"/>
          <w:bCs/>
        </w:rPr>
      </w:pPr>
      <w:r w:rsidRPr="00537227">
        <w:rPr>
          <w:b w:val="0"/>
          <w:bCs/>
        </w:rPr>
        <w:t>I</w:t>
      </w:r>
      <w:r w:rsidRPr="00537227">
        <w:rPr>
          <w:b w:val="0"/>
          <w:bCs/>
        </w:rPr>
        <w:tab/>
      </w:r>
      <w:r w:rsidRPr="00537227">
        <w:rPr>
          <w:b w:val="0"/>
          <w:bCs/>
        </w:rPr>
        <w:tab/>
      </w:r>
      <w:r w:rsidRPr="00537227">
        <w:rPr>
          <w:b w:val="0"/>
          <w:bCs/>
        </w:rPr>
        <w:tab/>
        <w:t>4.1 et 4.2 du CCAG/FCS</w:t>
      </w:r>
    </w:p>
    <w:p w14:paraId="426A4947" w14:textId="77777777" w:rsidR="00D57C25" w:rsidRPr="00537227" w:rsidRDefault="00262203">
      <w:pPr>
        <w:pStyle w:val="Corpsdetexte"/>
        <w:numPr>
          <w:ilvl w:val="0"/>
          <w:numId w:val="3"/>
        </w:numPr>
        <w:tabs>
          <w:tab w:val="clear" w:pos="5529"/>
        </w:tabs>
        <w:rPr>
          <w:b w:val="0"/>
          <w:bCs/>
        </w:rPr>
      </w:pPr>
      <w:r w:rsidRPr="00537227">
        <w:rPr>
          <w:b w:val="0"/>
          <w:bCs/>
        </w:rPr>
        <w:t>VI</w:t>
      </w:r>
      <w:r w:rsidRPr="00537227">
        <w:rPr>
          <w:b w:val="0"/>
          <w:bCs/>
        </w:rPr>
        <w:tab/>
      </w:r>
      <w:r w:rsidRPr="00537227">
        <w:rPr>
          <w:b w:val="0"/>
          <w:bCs/>
        </w:rPr>
        <w:tab/>
      </w:r>
      <w:r w:rsidRPr="00537227">
        <w:rPr>
          <w:b w:val="0"/>
          <w:bCs/>
        </w:rPr>
        <w:tab/>
        <w:t>14 du CCAG/FCS</w:t>
      </w:r>
    </w:p>
    <w:p w14:paraId="0289F72C" w14:textId="432877F0" w:rsidR="00D57C25" w:rsidRPr="00537227" w:rsidRDefault="00262203">
      <w:pPr>
        <w:pStyle w:val="Corpsdetexte"/>
        <w:numPr>
          <w:ilvl w:val="0"/>
          <w:numId w:val="3"/>
        </w:numPr>
        <w:tabs>
          <w:tab w:val="clear" w:pos="5529"/>
        </w:tabs>
        <w:rPr>
          <w:b w:val="0"/>
          <w:bCs/>
        </w:rPr>
      </w:pPr>
      <w:r w:rsidRPr="00537227">
        <w:rPr>
          <w:b w:val="0"/>
          <w:bCs/>
        </w:rPr>
        <w:t>VIII.4</w:t>
      </w:r>
      <w:r w:rsidRPr="00537227">
        <w:rPr>
          <w:b w:val="0"/>
          <w:bCs/>
        </w:rPr>
        <w:tab/>
      </w:r>
      <w:r w:rsidRPr="00537227">
        <w:rPr>
          <w:b w:val="0"/>
          <w:bCs/>
        </w:rPr>
        <w:tab/>
      </w:r>
      <w:r w:rsidRPr="00537227">
        <w:rPr>
          <w:b w:val="0"/>
          <w:bCs/>
        </w:rPr>
        <w:tab/>
      </w:r>
      <w:r w:rsidR="002C7175" w:rsidRPr="00537227">
        <w:rPr>
          <w:b w:val="0"/>
          <w:bCs/>
        </w:rPr>
        <w:t>42</w:t>
      </w:r>
      <w:r w:rsidRPr="00537227">
        <w:rPr>
          <w:b w:val="0"/>
          <w:bCs/>
        </w:rPr>
        <w:t xml:space="preserve"> du CCAG/FCS</w:t>
      </w:r>
    </w:p>
    <w:p w14:paraId="01DC0650" w14:textId="028DFB8C" w:rsidR="00D57C25" w:rsidRPr="00537227" w:rsidRDefault="00262203">
      <w:pPr>
        <w:jc w:val="both"/>
        <w:rPr>
          <w:rFonts w:ascii="Arial" w:hAnsi="Arial" w:cs="Arial"/>
          <w:bCs/>
          <w:sz w:val="12"/>
        </w:rPr>
      </w:pPr>
      <w:r w:rsidRPr="00537227">
        <w:rPr>
          <w:rFonts w:ascii="Arial" w:hAnsi="Arial" w:cs="Arial"/>
          <w:bCs/>
          <w:sz w:val="12"/>
        </w:rPr>
        <w:t>Les conditions particulières (forme de la notification) dérogent à l’article 4.2.1 du CCAG/FCS.</w:t>
      </w:r>
    </w:p>
    <w:sectPr w:rsidR="00D57C25" w:rsidRPr="00537227" w:rsidSect="009708D3">
      <w:headerReference w:type="default" r:id="rId19"/>
      <w:footerReference w:type="default" r:id="rId20"/>
      <w:pgSz w:w="11906" w:h="16838"/>
      <w:pgMar w:top="680" w:right="720" w:bottom="766" w:left="720" w:header="142" w:footer="494" w:gutter="0"/>
      <w:pgBorders>
        <w:top w:val="single" w:sz="4" w:space="0" w:color="000000"/>
        <w:left w:val="single" w:sz="4" w:space="11" w:color="000000"/>
        <w:bottom w:val="single" w:sz="4" w:space="10" w:color="000000"/>
        <w:right w:val="single" w:sz="4" w:space="11" w:color="000000"/>
      </w:pgBorders>
      <w:cols w:num="2" w:space="566"/>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84354" w14:textId="77777777" w:rsidR="008E4E3B" w:rsidRDefault="008E4E3B">
      <w:r>
        <w:separator/>
      </w:r>
    </w:p>
  </w:endnote>
  <w:endnote w:type="continuationSeparator" w:id="0">
    <w:p w14:paraId="0C7D6688" w14:textId="77777777" w:rsidR="008E4E3B" w:rsidRDefault="008E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6"/>
        <w:szCs w:val="16"/>
      </w:rPr>
      <w:id w:val="-1874066735"/>
      <w:docPartObj>
        <w:docPartGallery w:val="Page Numbers (Bottom of Page)"/>
        <w:docPartUnique/>
      </w:docPartObj>
    </w:sdtPr>
    <w:sdtEndPr/>
    <w:sdtContent>
      <w:sdt>
        <w:sdtPr>
          <w:rPr>
            <w:rFonts w:asciiTheme="minorHAnsi" w:hAnsiTheme="minorHAnsi" w:cstheme="minorHAnsi"/>
            <w:sz w:val="16"/>
            <w:szCs w:val="16"/>
          </w:rPr>
          <w:id w:val="-1705238520"/>
          <w:docPartObj>
            <w:docPartGallery w:val="Page Numbers (Top of Page)"/>
            <w:docPartUnique/>
          </w:docPartObj>
        </w:sdtPr>
        <w:sdtEndPr/>
        <w:sdtContent>
          <w:p w14:paraId="101F5FA2" w14:textId="6396B6AD" w:rsidR="00B80ECD" w:rsidRPr="009708D3" w:rsidRDefault="00B80ECD">
            <w:pPr>
              <w:pStyle w:val="Pieddepage"/>
              <w:rPr>
                <w:rFonts w:asciiTheme="minorHAnsi" w:hAnsiTheme="minorHAnsi" w:cstheme="minorHAnsi"/>
                <w:sz w:val="16"/>
                <w:szCs w:val="16"/>
              </w:rPr>
            </w:pPr>
            <w:r w:rsidRPr="009708D3">
              <w:rPr>
                <w:rFonts w:asciiTheme="minorHAnsi" w:hAnsiTheme="minorHAnsi" w:cstheme="minorHAnsi"/>
                <w:sz w:val="16"/>
                <w:szCs w:val="16"/>
              </w:rPr>
              <w:t xml:space="preserve">Page </w:t>
            </w:r>
            <w:r w:rsidRPr="009708D3">
              <w:rPr>
                <w:rFonts w:asciiTheme="minorHAnsi" w:hAnsiTheme="minorHAnsi" w:cstheme="minorHAnsi"/>
                <w:sz w:val="16"/>
                <w:szCs w:val="16"/>
              </w:rPr>
              <w:fldChar w:fldCharType="begin"/>
            </w:r>
            <w:r w:rsidRPr="009708D3">
              <w:rPr>
                <w:rFonts w:asciiTheme="minorHAnsi" w:hAnsiTheme="minorHAnsi" w:cstheme="minorHAnsi"/>
                <w:sz w:val="16"/>
                <w:szCs w:val="16"/>
              </w:rPr>
              <w:instrText>PAGE</w:instrText>
            </w:r>
            <w:r w:rsidRPr="009708D3">
              <w:rPr>
                <w:rFonts w:asciiTheme="minorHAnsi" w:hAnsiTheme="minorHAnsi" w:cstheme="minorHAnsi"/>
                <w:sz w:val="16"/>
                <w:szCs w:val="16"/>
              </w:rPr>
              <w:fldChar w:fldCharType="separate"/>
            </w:r>
            <w:r w:rsidRPr="009708D3">
              <w:rPr>
                <w:rFonts w:asciiTheme="minorHAnsi" w:hAnsiTheme="minorHAnsi" w:cstheme="minorHAnsi"/>
                <w:sz w:val="16"/>
                <w:szCs w:val="16"/>
              </w:rPr>
              <w:t>2</w:t>
            </w:r>
            <w:r w:rsidRPr="009708D3">
              <w:rPr>
                <w:rFonts w:asciiTheme="minorHAnsi" w:hAnsiTheme="minorHAnsi" w:cstheme="minorHAnsi"/>
                <w:sz w:val="16"/>
                <w:szCs w:val="16"/>
              </w:rPr>
              <w:fldChar w:fldCharType="end"/>
            </w:r>
            <w:r w:rsidRPr="009708D3">
              <w:rPr>
                <w:rFonts w:asciiTheme="minorHAnsi" w:hAnsiTheme="minorHAnsi" w:cstheme="minorHAnsi"/>
                <w:sz w:val="16"/>
                <w:szCs w:val="16"/>
              </w:rPr>
              <w:t xml:space="preserve"> sur </w:t>
            </w:r>
            <w:r w:rsidRPr="009708D3">
              <w:rPr>
                <w:rFonts w:asciiTheme="minorHAnsi" w:hAnsiTheme="minorHAnsi" w:cstheme="minorHAnsi"/>
                <w:sz w:val="16"/>
                <w:szCs w:val="16"/>
              </w:rPr>
              <w:fldChar w:fldCharType="begin"/>
            </w:r>
            <w:r w:rsidRPr="009708D3">
              <w:rPr>
                <w:rFonts w:asciiTheme="minorHAnsi" w:hAnsiTheme="minorHAnsi" w:cstheme="minorHAnsi"/>
                <w:sz w:val="16"/>
                <w:szCs w:val="16"/>
              </w:rPr>
              <w:instrText>NUMPAGES</w:instrText>
            </w:r>
            <w:r w:rsidRPr="009708D3">
              <w:rPr>
                <w:rFonts w:asciiTheme="minorHAnsi" w:hAnsiTheme="minorHAnsi" w:cstheme="minorHAnsi"/>
                <w:sz w:val="16"/>
                <w:szCs w:val="16"/>
              </w:rPr>
              <w:fldChar w:fldCharType="separate"/>
            </w:r>
            <w:r w:rsidRPr="009708D3">
              <w:rPr>
                <w:rFonts w:asciiTheme="minorHAnsi" w:hAnsiTheme="minorHAnsi" w:cstheme="minorHAnsi"/>
                <w:sz w:val="16"/>
                <w:szCs w:val="16"/>
              </w:rPr>
              <w:t>2</w:t>
            </w:r>
            <w:r w:rsidRPr="009708D3">
              <w:rPr>
                <w:rFonts w:asciiTheme="minorHAnsi" w:hAnsiTheme="minorHAnsi" w:cstheme="minorHAnsi"/>
                <w:sz w:val="16"/>
                <w:szCs w:val="16"/>
              </w:rPr>
              <w:fldChar w:fldCharType="end"/>
            </w:r>
            <w:r w:rsidR="009708D3" w:rsidRPr="009708D3">
              <w:rPr>
                <w:rFonts w:asciiTheme="minorHAnsi" w:hAnsiTheme="minorHAnsi" w:cstheme="minorHAnsi"/>
                <w:sz w:val="16"/>
                <w:szCs w:val="16"/>
              </w:rPr>
              <w:t xml:space="preserve"> | « EVALUATION EXTERNE DES ETABLISSEMENTS MEDICO-SOCIAUX » </w:t>
            </w:r>
          </w:p>
        </w:sdtContent>
      </w:sdt>
    </w:sdtContent>
  </w:sdt>
  <w:p w14:paraId="76D32E24" w14:textId="77777777" w:rsidR="00E728F0" w:rsidRPr="00B80ECD" w:rsidRDefault="00E728F0">
    <w:pPr>
      <w:pStyle w:val="Pieddepag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6"/>
        <w:szCs w:val="16"/>
      </w:rPr>
      <w:id w:val="1744372423"/>
      <w:docPartObj>
        <w:docPartGallery w:val="Page Numbers (Bottom of Page)"/>
        <w:docPartUnique/>
      </w:docPartObj>
    </w:sdtPr>
    <w:sdtEndPr/>
    <w:sdtContent>
      <w:sdt>
        <w:sdtPr>
          <w:rPr>
            <w:rFonts w:asciiTheme="minorHAnsi" w:hAnsiTheme="minorHAnsi" w:cstheme="minorHAnsi"/>
            <w:sz w:val="16"/>
            <w:szCs w:val="16"/>
          </w:rPr>
          <w:id w:val="-433215984"/>
          <w:docPartObj>
            <w:docPartGallery w:val="Page Numbers (Top of Page)"/>
            <w:docPartUnique/>
          </w:docPartObj>
        </w:sdtPr>
        <w:sdtEndPr/>
        <w:sdtContent>
          <w:p w14:paraId="0D0D9FE2" w14:textId="70AB2643" w:rsidR="00B80ECD" w:rsidRPr="009708D3" w:rsidRDefault="00B80ECD">
            <w:pPr>
              <w:pStyle w:val="Pieddepage"/>
              <w:rPr>
                <w:rFonts w:asciiTheme="minorHAnsi" w:hAnsiTheme="minorHAnsi" w:cstheme="minorHAnsi"/>
                <w:sz w:val="16"/>
                <w:szCs w:val="16"/>
              </w:rPr>
            </w:pPr>
            <w:r w:rsidRPr="009708D3">
              <w:rPr>
                <w:rFonts w:asciiTheme="minorHAnsi" w:hAnsiTheme="minorHAnsi" w:cstheme="minorHAnsi"/>
                <w:sz w:val="16"/>
                <w:szCs w:val="16"/>
              </w:rPr>
              <w:t xml:space="preserve">Page </w:t>
            </w:r>
            <w:r w:rsidRPr="009708D3">
              <w:rPr>
                <w:rFonts w:asciiTheme="minorHAnsi" w:hAnsiTheme="minorHAnsi" w:cstheme="minorHAnsi"/>
                <w:sz w:val="16"/>
                <w:szCs w:val="16"/>
              </w:rPr>
              <w:fldChar w:fldCharType="begin"/>
            </w:r>
            <w:r w:rsidRPr="009708D3">
              <w:rPr>
                <w:rFonts w:asciiTheme="minorHAnsi" w:hAnsiTheme="minorHAnsi" w:cstheme="minorHAnsi"/>
                <w:sz w:val="16"/>
                <w:szCs w:val="16"/>
              </w:rPr>
              <w:instrText>PAGE</w:instrText>
            </w:r>
            <w:r w:rsidRPr="009708D3">
              <w:rPr>
                <w:rFonts w:asciiTheme="minorHAnsi" w:hAnsiTheme="minorHAnsi" w:cstheme="minorHAnsi"/>
                <w:sz w:val="16"/>
                <w:szCs w:val="16"/>
              </w:rPr>
              <w:fldChar w:fldCharType="separate"/>
            </w:r>
            <w:r w:rsidRPr="009708D3">
              <w:rPr>
                <w:rFonts w:asciiTheme="minorHAnsi" w:hAnsiTheme="minorHAnsi" w:cstheme="minorHAnsi"/>
                <w:sz w:val="16"/>
                <w:szCs w:val="16"/>
              </w:rPr>
              <w:t>2</w:t>
            </w:r>
            <w:r w:rsidRPr="009708D3">
              <w:rPr>
                <w:rFonts w:asciiTheme="minorHAnsi" w:hAnsiTheme="minorHAnsi" w:cstheme="minorHAnsi"/>
                <w:sz w:val="16"/>
                <w:szCs w:val="16"/>
              </w:rPr>
              <w:fldChar w:fldCharType="end"/>
            </w:r>
            <w:r w:rsidRPr="009708D3">
              <w:rPr>
                <w:rFonts w:asciiTheme="minorHAnsi" w:hAnsiTheme="minorHAnsi" w:cstheme="minorHAnsi"/>
                <w:sz w:val="16"/>
                <w:szCs w:val="16"/>
              </w:rPr>
              <w:t xml:space="preserve"> sur </w:t>
            </w:r>
            <w:r w:rsidRPr="009708D3">
              <w:rPr>
                <w:rFonts w:asciiTheme="minorHAnsi" w:hAnsiTheme="minorHAnsi" w:cstheme="minorHAnsi"/>
                <w:sz w:val="16"/>
                <w:szCs w:val="16"/>
              </w:rPr>
              <w:fldChar w:fldCharType="begin"/>
            </w:r>
            <w:r w:rsidRPr="009708D3">
              <w:rPr>
                <w:rFonts w:asciiTheme="minorHAnsi" w:hAnsiTheme="minorHAnsi" w:cstheme="minorHAnsi"/>
                <w:sz w:val="16"/>
                <w:szCs w:val="16"/>
              </w:rPr>
              <w:instrText>NUMPAGES</w:instrText>
            </w:r>
            <w:r w:rsidRPr="009708D3">
              <w:rPr>
                <w:rFonts w:asciiTheme="minorHAnsi" w:hAnsiTheme="minorHAnsi" w:cstheme="minorHAnsi"/>
                <w:sz w:val="16"/>
                <w:szCs w:val="16"/>
              </w:rPr>
              <w:fldChar w:fldCharType="separate"/>
            </w:r>
            <w:r w:rsidRPr="009708D3">
              <w:rPr>
                <w:rFonts w:asciiTheme="minorHAnsi" w:hAnsiTheme="minorHAnsi" w:cstheme="minorHAnsi"/>
                <w:sz w:val="16"/>
                <w:szCs w:val="16"/>
              </w:rPr>
              <w:t>2</w:t>
            </w:r>
            <w:r w:rsidRPr="009708D3">
              <w:rPr>
                <w:rFonts w:asciiTheme="minorHAnsi" w:hAnsiTheme="minorHAnsi" w:cstheme="minorHAnsi"/>
                <w:sz w:val="16"/>
                <w:szCs w:val="16"/>
              </w:rPr>
              <w:fldChar w:fldCharType="end"/>
            </w:r>
            <w:r w:rsidR="009708D3" w:rsidRPr="009708D3">
              <w:rPr>
                <w:rFonts w:asciiTheme="minorHAnsi" w:hAnsiTheme="minorHAnsi" w:cstheme="minorHAnsi"/>
                <w:sz w:val="16"/>
                <w:szCs w:val="16"/>
              </w:rPr>
              <w:t xml:space="preserve"> | « EVALUATION EXTERNE DES ETABLISSEMENTS MEDICO-SOCIAUX » </w:t>
            </w:r>
          </w:p>
        </w:sdtContent>
      </w:sdt>
    </w:sdtContent>
  </w:sdt>
  <w:p w14:paraId="5EBB588C" w14:textId="77777777" w:rsidR="00B80ECD" w:rsidRPr="00B80ECD" w:rsidRDefault="00B80ECD">
    <w:pPr>
      <w:pStyle w:val="Pieddepag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EFAF" w14:textId="25FC8647" w:rsidR="00D57C25" w:rsidRDefault="00262203">
    <w:pPr>
      <w:pStyle w:val="Corpsdetexte"/>
      <w:tabs>
        <w:tab w:val="clear" w:pos="5529"/>
      </w:tabs>
      <w:jc w:val="center"/>
      <w:rPr>
        <w:i/>
        <w:sz w:val="14"/>
      </w:rPr>
    </w:pPr>
    <w:r>
      <w:rPr>
        <w:i/>
        <w:sz w:val="14"/>
      </w:rPr>
      <w:t>La signature de la société vaut approbation des présentes conditions générales d’achats qui prévalent sur vos conditions générales de ventes.</w:t>
    </w:r>
  </w:p>
  <w:p w14:paraId="63B80EC8" w14:textId="77777777" w:rsidR="009708D3" w:rsidRDefault="009708D3">
    <w:pPr>
      <w:pStyle w:val="Corpsdetexte"/>
      <w:tabs>
        <w:tab w:val="clear" w:pos="5529"/>
      </w:tabs>
      <w:jc w:val="center"/>
      <w:rPr>
        <w:i/>
        <w:sz w:val="14"/>
      </w:rPr>
    </w:pPr>
  </w:p>
  <w:p w14:paraId="29C2D19B" w14:textId="3E875CB1" w:rsidR="009708D3" w:rsidRPr="009708D3" w:rsidRDefault="00151525" w:rsidP="009708D3">
    <w:pPr>
      <w:pStyle w:val="Pieddepage"/>
      <w:rPr>
        <w:rFonts w:asciiTheme="minorHAnsi" w:hAnsiTheme="minorHAnsi" w:cstheme="minorHAnsi"/>
        <w:sz w:val="16"/>
        <w:szCs w:val="16"/>
      </w:rPr>
    </w:pPr>
    <w:sdt>
      <w:sdtPr>
        <w:rPr>
          <w:rFonts w:asciiTheme="minorHAnsi" w:hAnsiTheme="minorHAnsi" w:cstheme="minorHAnsi"/>
          <w:sz w:val="16"/>
          <w:szCs w:val="16"/>
        </w:rPr>
        <w:id w:val="-340166831"/>
        <w:docPartObj>
          <w:docPartGallery w:val="Page Numbers (Bottom of Page)"/>
          <w:docPartUnique/>
        </w:docPartObj>
      </w:sdtPr>
      <w:sdtEndPr/>
      <w:sdtContent>
        <w:sdt>
          <w:sdtPr>
            <w:rPr>
              <w:rFonts w:asciiTheme="minorHAnsi" w:hAnsiTheme="minorHAnsi" w:cstheme="minorHAnsi"/>
              <w:sz w:val="16"/>
              <w:szCs w:val="16"/>
            </w:rPr>
            <w:id w:val="-1078441465"/>
            <w:docPartObj>
              <w:docPartGallery w:val="Page Numbers (Top of Page)"/>
              <w:docPartUnique/>
            </w:docPartObj>
          </w:sdtPr>
          <w:sdtEndPr/>
          <w:sdtContent>
            <w:r w:rsidR="009708D3" w:rsidRPr="009708D3">
              <w:rPr>
                <w:rFonts w:asciiTheme="minorHAnsi" w:hAnsiTheme="minorHAnsi" w:cstheme="minorHAnsi"/>
                <w:sz w:val="16"/>
                <w:szCs w:val="16"/>
              </w:rPr>
              <w:t xml:space="preserve">Page </w:t>
            </w:r>
            <w:r w:rsidR="009708D3" w:rsidRPr="009708D3">
              <w:rPr>
                <w:rFonts w:asciiTheme="minorHAnsi" w:hAnsiTheme="minorHAnsi" w:cstheme="minorHAnsi"/>
                <w:b w:val="0"/>
                <w:bCs w:val="0"/>
                <w:sz w:val="16"/>
                <w:szCs w:val="16"/>
              </w:rPr>
              <w:fldChar w:fldCharType="begin"/>
            </w:r>
            <w:r w:rsidR="009708D3" w:rsidRPr="009708D3">
              <w:rPr>
                <w:rFonts w:asciiTheme="minorHAnsi" w:hAnsiTheme="minorHAnsi" w:cstheme="minorHAnsi"/>
                <w:sz w:val="16"/>
                <w:szCs w:val="16"/>
              </w:rPr>
              <w:instrText>PAGE</w:instrText>
            </w:r>
            <w:r w:rsidR="009708D3" w:rsidRPr="009708D3">
              <w:rPr>
                <w:rFonts w:asciiTheme="minorHAnsi" w:hAnsiTheme="minorHAnsi" w:cstheme="minorHAnsi"/>
                <w:b w:val="0"/>
                <w:bCs w:val="0"/>
                <w:sz w:val="16"/>
                <w:szCs w:val="16"/>
              </w:rPr>
              <w:fldChar w:fldCharType="separate"/>
            </w:r>
            <w:r w:rsidR="009708D3" w:rsidRPr="009708D3">
              <w:rPr>
                <w:rFonts w:asciiTheme="minorHAnsi" w:hAnsiTheme="minorHAnsi" w:cstheme="minorHAnsi"/>
                <w:b w:val="0"/>
                <w:bCs w:val="0"/>
                <w:sz w:val="16"/>
                <w:szCs w:val="16"/>
              </w:rPr>
              <w:t>4</w:t>
            </w:r>
            <w:r w:rsidR="009708D3" w:rsidRPr="009708D3">
              <w:rPr>
                <w:rFonts w:asciiTheme="minorHAnsi" w:hAnsiTheme="minorHAnsi" w:cstheme="minorHAnsi"/>
                <w:b w:val="0"/>
                <w:bCs w:val="0"/>
                <w:sz w:val="16"/>
                <w:szCs w:val="16"/>
              </w:rPr>
              <w:fldChar w:fldCharType="end"/>
            </w:r>
            <w:r w:rsidR="009708D3" w:rsidRPr="009708D3">
              <w:rPr>
                <w:rFonts w:asciiTheme="minorHAnsi" w:hAnsiTheme="minorHAnsi" w:cstheme="minorHAnsi"/>
                <w:sz w:val="16"/>
                <w:szCs w:val="16"/>
              </w:rPr>
              <w:t xml:space="preserve"> sur </w:t>
            </w:r>
            <w:r w:rsidR="009708D3" w:rsidRPr="009708D3">
              <w:rPr>
                <w:rFonts w:asciiTheme="minorHAnsi" w:hAnsiTheme="minorHAnsi" w:cstheme="minorHAnsi"/>
                <w:b w:val="0"/>
                <w:bCs w:val="0"/>
                <w:sz w:val="16"/>
                <w:szCs w:val="16"/>
              </w:rPr>
              <w:fldChar w:fldCharType="begin"/>
            </w:r>
            <w:r w:rsidR="009708D3" w:rsidRPr="009708D3">
              <w:rPr>
                <w:rFonts w:asciiTheme="minorHAnsi" w:hAnsiTheme="minorHAnsi" w:cstheme="minorHAnsi"/>
                <w:sz w:val="16"/>
                <w:szCs w:val="16"/>
              </w:rPr>
              <w:instrText>NUMPAGES</w:instrText>
            </w:r>
            <w:r w:rsidR="009708D3" w:rsidRPr="009708D3">
              <w:rPr>
                <w:rFonts w:asciiTheme="minorHAnsi" w:hAnsiTheme="minorHAnsi" w:cstheme="minorHAnsi"/>
                <w:b w:val="0"/>
                <w:bCs w:val="0"/>
                <w:sz w:val="16"/>
                <w:szCs w:val="16"/>
              </w:rPr>
              <w:fldChar w:fldCharType="separate"/>
            </w:r>
            <w:r w:rsidR="009708D3" w:rsidRPr="009708D3">
              <w:rPr>
                <w:rFonts w:asciiTheme="minorHAnsi" w:hAnsiTheme="minorHAnsi" w:cstheme="minorHAnsi"/>
                <w:b w:val="0"/>
                <w:bCs w:val="0"/>
                <w:sz w:val="16"/>
                <w:szCs w:val="16"/>
              </w:rPr>
              <w:t>4</w:t>
            </w:r>
            <w:r w:rsidR="009708D3" w:rsidRPr="009708D3">
              <w:rPr>
                <w:rFonts w:asciiTheme="minorHAnsi" w:hAnsiTheme="minorHAnsi" w:cstheme="minorHAnsi"/>
                <w:b w:val="0"/>
                <w:bCs w:val="0"/>
                <w:sz w:val="16"/>
                <w:szCs w:val="16"/>
              </w:rPr>
              <w:fldChar w:fldCharType="end"/>
            </w:r>
          </w:sdtContent>
        </w:sdt>
      </w:sdtContent>
    </w:sdt>
    <w:r w:rsidR="009708D3" w:rsidRPr="009708D3">
      <w:rPr>
        <w:rFonts w:asciiTheme="minorHAnsi" w:hAnsiTheme="minorHAnsi" w:cstheme="minorHAnsi"/>
        <w:sz w:val="16"/>
        <w:szCs w:val="16"/>
      </w:rPr>
      <w:t xml:space="preserve"> </w:t>
    </w:r>
    <w:r w:rsidR="009708D3" w:rsidRPr="009708D3">
      <w:rPr>
        <w:rFonts w:asciiTheme="minorHAnsi" w:hAnsiTheme="minorHAnsi" w:cstheme="minorHAnsi"/>
        <w:b w:val="0"/>
        <w:bCs w:val="0"/>
        <w:sz w:val="16"/>
        <w:szCs w:val="16"/>
      </w:rPr>
      <w:t xml:space="preserve">| </w:t>
    </w:r>
    <w:r w:rsidR="009708D3" w:rsidRPr="009708D3">
      <w:rPr>
        <w:rFonts w:asciiTheme="minorHAnsi" w:hAnsiTheme="minorHAnsi" w:cstheme="minorHAnsi"/>
        <w:sz w:val="16"/>
        <w:szCs w:val="16"/>
      </w:rPr>
      <w:t xml:space="preserve">« EVALUATION EXTERNE DES ETABLISSEMENTS MEDICO-SOCIAUX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18514" w14:textId="77777777" w:rsidR="008E4E3B" w:rsidRDefault="008E4E3B">
      <w:r>
        <w:separator/>
      </w:r>
    </w:p>
  </w:footnote>
  <w:footnote w:type="continuationSeparator" w:id="0">
    <w:p w14:paraId="57F90CDB" w14:textId="77777777" w:rsidR="008E4E3B" w:rsidRDefault="008E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18" w:type="dxa"/>
      <w:tblInd w:w="-134" w:type="dxa"/>
      <w:tblCellMar>
        <w:left w:w="80" w:type="dxa"/>
        <w:right w:w="80" w:type="dxa"/>
      </w:tblCellMar>
      <w:tblLook w:val="0000" w:firstRow="0" w:lastRow="0" w:firstColumn="0" w:lastColumn="0" w:noHBand="0" w:noVBand="0"/>
    </w:tblPr>
    <w:tblGrid>
      <w:gridCol w:w="10718"/>
    </w:tblGrid>
    <w:tr w:rsidR="00D57C25" w14:paraId="6694E913" w14:textId="77777777" w:rsidTr="00D42BDB">
      <w:trPr>
        <w:cantSplit/>
        <w:trHeight w:val="708"/>
      </w:trPr>
      <w:tc>
        <w:tcPr>
          <w:tcW w:w="10718" w:type="dxa"/>
        </w:tcPr>
        <w:p w14:paraId="1C82F244" w14:textId="50F1FBC7" w:rsidR="00D57C25" w:rsidRDefault="00D57C25" w:rsidP="00D42BDB">
          <w:pPr>
            <w:pStyle w:val="En-tte"/>
            <w:tabs>
              <w:tab w:val="clear" w:pos="9072"/>
              <w:tab w:val="left" w:pos="9356"/>
              <w:tab w:val="left" w:pos="11115"/>
            </w:tabs>
            <w:ind w:left="-647" w:right="-960" w:firstLine="647"/>
            <w:jc w:val="center"/>
            <w:rPr>
              <w:rFonts w:ascii="Book Antiqua" w:hAnsi="Book Antiqua"/>
              <w:sz w:val="18"/>
            </w:rPr>
          </w:pPr>
        </w:p>
      </w:tc>
    </w:tr>
  </w:tbl>
  <w:p w14:paraId="79BE7DF4" w14:textId="77777777" w:rsidR="00D57C25" w:rsidRDefault="00D57C25">
    <w:pPr>
      <w:pStyle w:val="En-tte"/>
      <w:rPr>
        <w:sz w:val="10"/>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AB4B" w14:textId="3635EF20" w:rsidR="00D57C25" w:rsidRDefault="00262203">
    <w:pPr>
      <w:pStyle w:val="En-tte"/>
      <w:jc w:val="center"/>
      <w:rPr>
        <w:rFonts w:ascii="Arial" w:hAnsi="Arial" w:cs="Arial"/>
        <w:b/>
        <w:sz w:val="14"/>
        <w:szCs w:val="14"/>
      </w:rPr>
    </w:pPr>
    <w:r>
      <w:rPr>
        <w:rFonts w:ascii="Arial" w:hAnsi="Arial" w:cs="Arial"/>
        <w:b/>
        <w:sz w:val="14"/>
        <w:szCs w:val="14"/>
      </w:rPr>
      <w:t>Conditions particulières</w:t>
    </w:r>
    <w:r w:rsidR="00B80ECD">
      <w:rPr>
        <w:rFonts w:ascii="Arial" w:hAnsi="Arial" w:cs="Arial"/>
        <w:b/>
        <w:sz w:val="14"/>
        <w:szCs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0C892" w14:textId="45A9F1DC" w:rsidR="00D57C25" w:rsidRDefault="00262203">
    <w:pPr>
      <w:pStyle w:val="En-tte"/>
      <w:jc w:val="center"/>
      <w:rPr>
        <w:rFonts w:ascii="Arial" w:hAnsi="Arial" w:cs="Arial"/>
        <w:b/>
        <w:i/>
        <w:sz w:val="16"/>
      </w:rPr>
    </w:pPr>
    <w:r>
      <w:rPr>
        <w:rFonts w:ascii="Arial" w:hAnsi="Arial" w:cs="Arial"/>
        <w:b/>
        <w:i/>
        <w:sz w:val="16"/>
      </w:rPr>
      <w:t>Conditions Générales d’Achat – V.</w:t>
    </w:r>
    <w:r w:rsidR="00662EEB">
      <w:rPr>
        <w:rFonts w:ascii="Arial" w:hAnsi="Arial" w:cs="Arial"/>
        <w:b/>
        <w:i/>
        <w:sz w:val="16"/>
      </w:rPr>
      <w:t>03</w:t>
    </w:r>
    <w:r>
      <w:rPr>
        <w:rFonts w:ascii="Arial" w:hAnsi="Arial" w:cs="Arial"/>
        <w:b/>
        <w:i/>
        <w:sz w:val="16"/>
      </w:rPr>
      <w:t>.202</w:t>
    </w:r>
    <w:r w:rsidR="00662EEB">
      <w:rPr>
        <w:rFonts w:ascii="Arial" w:hAnsi="Arial" w:cs="Arial"/>
        <w:b/>
        <w:i/>
        <w:sz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D0D"/>
    <w:multiLevelType w:val="hybridMultilevel"/>
    <w:tmpl w:val="4152433E"/>
    <w:lvl w:ilvl="0" w:tplc="A4F24BF8">
      <w:start w:val="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47590"/>
    <w:multiLevelType w:val="multilevel"/>
    <w:tmpl w:val="B68A4C98"/>
    <w:lvl w:ilvl="0">
      <w:start w:val="1"/>
      <w:numFmt w:val="bullet"/>
      <w:lvlText w:val=""/>
      <w:lvlJc w:val="left"/>
      <w:pPr>
        <w:tabs>
          <w:tab w:val="num" w:pos="0"/>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D56E37"/>
    <w:multiLevelType w:val="hybridMultilevel"/>
    <w:tmpl w:val="26D2B5D6"/>
    <w:lvl w:ilvl="0" w:tplc="873A6740">
      <w:numFmt w:val="bullet"/>
      <w:lvlText w:val="-"/>
      <w:lvlJc w:val="left"/>
      <w:pPr>
        <w:ind w:left="936" w:hanging="348"/>
      </w:pPr>
      <w:rPr>
        <w:rFonts w:ascii="Calibri" w:eastAsia="Calibri" w:hAnsi="Calibri" w:cs="Calibri" w:hint="default"/>
        <w:b w:val="0"/>
        <w:bCs w:val="0"/>
        <w:i w:val="0"/>
        <w:iCs w:val="0"/>
        <w:w w:val="100"/>
        <w:sz w:val="22"/>
        <w:szCs w:val="22"/>
        <w:lang w:val="fr-FR" w:eastAsia="en-US" w:bidi="ar-SA"/>
      </w:rPr>
    </w:lvl>
    <w:lvl w:ilvl="1" w:tplc="92B4B182">
      <w:numFmt w:val="bullet"/>
      <w:lvlText w:val="•"/>
      <w:lvlJc w:val="left"/>
      <w:pPr>
        <w:ind w:left="1790" w:hanging="348"/>
      </w:pPr>
      <w:rPr>
        <w:rFonts w:hint="default"/>
        <w:lang w:val="fr-FR" w:eastAsia="en-US" w:bidi="ar-SA"/>
      </w:rPr>
    </w:lvl>
    <w:lvl w:ilvl="2" w:tplc="56B82470">
      <w:numFmt w:val="bullet"/>
      <w:lvlText w:val="•"/>
      <w:lvlJc w:val="left"/>
      <w:pPr>
        <w:ind w:left="2641" w:hanging="348"/>
      </w:pPr>
      <w:rPr>
        <w:rFonts w:hint="default"/>
        <w:lang w:val="fr-FR" w:eastAsia="en-US" w:bidi="ar-SA"/>
      </w:rPr>
    </w:lvl>
    <w:lvl w:ilvl="3" w:tplc="1F520BAA">
      <w:numFmt w:val="bullet"/>
      <w:lvlText w:val="•"/>
      <w:lvlJc w:val="left"/>
      <w:pPr>
        <w:ind w:left="3491" w:hanging="348"/>
      </w:pPr>
      <w:rPr>
        <w:rFonts w:hint="default"/>
        <w:lang w:val="fr-FR" w:eastAsia="en-US" w:bidi="ar-SA"/>
      </w:rPr>
    </w:lvl>
    <w:lvl w:ilvl="4" w:tplc="CA0832F8">
      <w:numFmt w:val="bullet"/>
      <w:lvlText w:val="•"/>
      <w:lvlJc w:val="left"/>
      <w:pPr>
        <w:ind w:left="4342" w:hanging="348"/>
      </w:pPr>
      <w:rPr>
        <w:rFonts w:hint="default"/>
        <w:lang w:val="fr-FR" w:eastAsia="en-US" w:bidi="ar-SA"/>
      </w:rPr>
    </w:lvl>
    <w:lvl w:ilvl="5" w:tplc="CE46D724">
      <w:numFmt w:val="bullet"/>
      <w:lvlText w:val="•"/>
      <w:lvlJc w:val="left"/>
      <w:pPr>
        <w:ind w:left="5193" w:hanging="348"/>
      </w:pPr>
      <w:rPr>
        <w:rFonts w:hint="default"/>
        <w:lang w:val="fr-FR" w:eastAsia="en-US" w:bidi="ar-SA"/>
      </w:rPr>
    </w:lvl>
    <w:lvl w:ilvl="6" w:tplc="FCA8616E">
      <w:numFmt w:val="bullet"/>
      <w:lvlText w:val="•"/>
      <w:lvlJc w:val="left"/>
      <w:pPr>
        <w:ind w:left="6043" w:hanging="348"/>
      </w:pPr>
      <w:rPr>
        <w:rFonts w:hint="default"/>
        <w:lang w:val="fr-FR" w:eastAsia="en-US" w:bidi="ar-SA"/>
      </w:rPr>
    </w:lvl>
    <w:lvl w:ilvl="7" w:tplc="38FA35F0">
      <w:numFmt w:val="bullet"/>
      <w:lvlText w:val="•"/>
      <w:lvlJc w:val="left"/>
      <w:pPr>
        <w:ind w:left="6894" w:hanging="348"/>
      </w:pPr>
      <w:rPr>
        <w:rFonts w:hint="default"/>
        <w:lang w:val="fr-FR" w:eastAsia="en-US" w:bidi="ar-SA"/>
      </w:rPr>
    </w:lvl>
    <w:lvl w:ilvl="8" w:tplc="8A8EFC4E">
      <w:numFmt w:val="bullet"/>
      <w:lvlText w:val="•"/>
      <w:lvlJc w:val="left"/>
      <w:pPr>
        <w:ind w:left="7745" w:hanging="348"/>
      </w:pPr>
      <w:rPr>
        <w:rFonts w:hint="default"/>
        <w:lang w:val="fr-FR" w:eastAsia="en-US" w:bidi="ar-SA"/>
      </w:rPr>
    </w:lvl>
  </w:abstractNum>
  <w:abstractNum w:abstractNumId="3" w15:restartNumberingAfterBreak="0">
    <w:nsid w:val="2C4176C2"/>
    <w:multiLevelType w:val="hybridMultilevel"/>
    <w:tmpl w:val="A3825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006D5C"/>
    <w:multiLevelType w:val="hybridMultilevel"/>
    <w:tmpl w:val="4C06FAE2"/>
    <w:lvl w:ilvl="0" w:tplc="582887DE">
      <w:numFmt w:val="bullet"/>
      <w:lvlText w:val=""/>
      <w:lvlJc w:val="left"/>
      <w:pPr>
        <w:ind w:left="468" w:hanging="288"/>
      </w:pPr>
      <w:rPr>
        <w:rFonts w:ascii="Symbol" w:eastAsia="Symbol" w:hAnsi="Symbol" w:cs="Symbol" w:hint="default"/>
        <w:b w:val="0"/>
        <w:bCs w:val="0"/>
        <w:i w:val="0"/>
        <w:iCs w:val="0"/>
        <w:w w:val="100"/>
        <w:sz w:val="18"/>
        <w:szCs w:val="18"/>
        <w:lang w:val="fr-FR" w:eastAsia="en-US" w:bidi="ar-SA"/>
      </w:rPr>
    </w:lvl>
    <w:lvl w:ilvl="1" w:tplc="D7A8F8A4">
      <w:numFmt w:val="bullet"/>
      <w:lvlText w:val="•"/>
      <w:lvlJc w:val="left"/>
      <w:pPr>
        <w:ind w:left="1221" w:hanging="288"/>
      </w:pPr>
      <w:rPr>
        <w:rFonts w:hint="default"/>
        <w:lang w:val="fr-FR" w:eastAsia="en-US" w:bidi="ar-SA"/>
      </w:rPr>
    </w:lvl>
    <w:lvl w:ilvl="2" w:tplc="39AC023A">
      <w:numFmt w:val="bullet"/>
      <w:lvlText w:val="•"/>
      <w:lvlJc w:val="left"/>
      <w:pPr>
        <w:ind w:left="1982" w:hanging="288"/>
      </w:pPr>
      <w:rPr>
        <w:rFonts w:hint="default"/>
        <w:lang w:val="fr-FR" w:eastAsia="en-US" w:bidi="ar-SA"/>
      </w:rPr>
    </w:lvl>
    <w:lvl w:ilvl="3" w:tplc="ADBCA376">
      <w:numFmt w:val="bullet"/>
      <w:lvlText w:val="•"/>
      <w:lvlJc w:val="left"/>
      <w:pPr>
        <w:ind w:left="2743" w:hanging="288"/>
      </w:pPr>
      <w:rPr>
        <w:rFonts w:hint="default"/>
        <w:lang w:val="fr-FR" w:eastAsia="en-US" w:bidi="ar-SA"/>
      </w:rPr>
    </w:lvl>
    <w:lvl w:ilvl="4" w:tplc="7B96990E">
      <w:numFmt w:val="bullet"/>
      <w:lvlText w:val="•"/>
      <w:lvlJc w:val="left"/>
      <w:pPr>
        <w:ind w:left="3505" w:hanging="288"/>
      </w:pPr>
      <w:rPr>
        <w:rFonts w:hint="default"/>
        <w:lang w:val="fr-FR" w:eastAsia="en-US" w:bidi="ar-SA"/>
      </w:rPr>
    </w:lvl>
    <w:lvl w:ilvl="5" w:tplc="266ED0C6">
      <w:numFmt w:val="bullet"/>
      <w:lvlText w:val="•"/>
      <w:lvlJc w:val="left"/>
      <w:pPr>
        <w:ind w:left="4266" w:hanging="288"/>
      </w:pPr>
      <w:rPr>
        <w:rFonts w:hint="default"/>
        <w:lang w:val="fr-FR" w:eastAsia="en-US" w:bidi="ar-SA"/>
      </w:rPr>
    </w:lvl>
    <w:lvl w:ilvl="6" w:tplc="B1EC4406">
      <w:numFmt w:val="bullet"/>
      <w:lvlText w:val="•"/>
      <w:lvlJc w:val="left"/>
      <w:pPr>
        <w:ind w:left="5027" w:hanging="288"/>
      </w:pPr>
      <w:rPr>
        <w:rFonts w:hint="default"/>
        <w:lang w:val="fr-FR" w:eastAsia="en-US" w:bidi="ar-SA"/>
      </w:rPr>
    </w:lvl>
    <w:lvl w:ilvl="7" w:tplc="055CE818">
      <w:numFmt w:val="bullet"/>
      <w:lvlText w:val="•"/>
      <w:lvlJc w:val="left"/>
      <w:pPr>
        <w:ind w:left="5789" w:hanging="288"/>
      </w:pPr>
      <w:rPr>
        <w:rFonts w:hint="default"/>
        <w:lang w:val="fr-FR" w:eastAsia="en-US" w:bidi="ar-SA"/>
      </w:rPr>
    </w:lvl>
    <w:lvl w:ilvl="8" w:tplc="5D6EA6E8">
      <w:numFmt w:val="bullet"/>
      <w:lvlText w:val="•"/>
      <w:lvlJc w:val="left"/>
      <w:pPr>
        <w:ind w:left="6550" w:hanging="288"/>
      </w:pPr>
      <w:rPr>
        <w:rFonts w:hint="default"/>
        <w:lang w:val="fr-FR" w:eastAsia="en-US" w:bidi="ar-SA"/>
      </w:rPr>
    </w:lvl>
  </w:abstractNum>
  <w:abstractNum w:abstractNumId="5" w15:restartNumberingAfterBreak="0">
    <w:nsid w:val="33B575F5"/>
    <w:multiLevelType w:val="hybridMultilevel"/>
    <w:tmpl w:val="21B20B70"/>
    <w:lvl w:ilvl="0" w:tplc="A4F24BF8">
      <w:start w:val="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7D1DE6"/>
    <w:multiLevelType w:val="hybridMultilevel"/>
    <w:tmpl w:val="249CBD18"/>
    <w:lvl w:ilvl="0" w:tplc="9E64E15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576E4B"/>
    <w:multiLevelType w:val="hybridMultilevel"/>
    <w:tmpl w:val="130865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8A120F"/>
    <w:multiLevelType w:val="hybridMultilevel"/>
    <w:tmpl w:val="E9B8D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3877D4"/>
    <w:multiLevelType w:val="multilevel"/>
    <w:tmpl w:val="B658EB0E"/>
    <w:lvl w:ilvl="0">
      <w:start w:val="1"/>
      <w:numFmt w:val="decimal"/>
      <w:pStyle w:val="Titre1"/>
      <w:lvlText w:val="%1"/>
      <w:lvlJc w:val="left"/>
      <w:pPr>
        <w:tabs>
          <w:tab w:val="num" w:pos="0"/>
        </w:tabs>
        <w:ind w:left="432" w:hanging="432"/>
      </w:pPr>
    </w:lvl>
    <w:lvl w:ilvl="1">
      <w:start w:val="1"/>
      <w:numFmt w:val="decimal"/>
      <w:pStyle w:val="Titre2"/>
      <w:lvlText w:val="%1.%2"/>
      <w:lvlJc w:val="left"/>
      <w:pPr>
        <w:tabs>
          <w:tab w:val="num" w:pos="0"/>
        </w:tabs>
        <w:ind w:left="576" w:hanging="576"/>
      </w:pPr>
    </w:lvl>
    <w:lvl w:ilvl="2">
      <w:start w:val="1"/>
      <w:numFmt w:val="decimal"/>
      <w:pStyle w:val="Titre3"/>
      <w:lvlText w:val="%1.%2.%3"/>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0" w15:restartNumberingAfterBreak="0">
    <w:nsid w:val="68C76824"/>
    <w:multiLevelType w:val="multilevel"/>
    <w:tmpl w:val="EF3C7102"/>
    <w:lvl w:ilvl="0">
      <w:start w:val="1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D285D45"/>
    <w:multiLevelType w:val="hybridMultilevel"/>
    <w:tmpl w:val="E7A8AEC0"/>
    <w:lvl w:ilvl="0" w:tplc="A4F24BF8">
      <w:start w:val="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640E34"/>
    <w:multiLevelType w:val="hybridMultilevel"/>
    <w:tmpl w:val="37D451EE"/>
    <w:lvl w:ilvl="0" w:tplc="A4F24BF8">
      <w:start w:val="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272338"/>
    <w:multiLevelType w:val="hybridMultilevel"/>
    <w:tmpl w:val="EC86785A"/>
    <w:lvl w:ilvl="0" w:tplc="A4F24BF8">
      <w:start w:val="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2"/>
  </w:num>
  <w:num w:numId="5">
    <w:abstractNumId w:val="8"/>
  </w:num>
  <w:num w:numId="6">
    <w:abstractNumId w:val="7"/>
  </w:num>
  <w:num w:numId="7">
    <w:abstractNumId w:val="6"/>
  </w:num>
  <w:num w:numId="8">
    <w:abstractNumId w:val="3"/>
  </w:num>
  <w:num w:numId="9">
    <w:abstractNumId w:val="13"/>
  </w:num>
  <w:num w:numId="10">
    <w:abstractNumId w:val="11"/>
  </w:num>
  <w:num w:numId="11">
    <w:abstractNumId w:val="12"/>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C25"/>
    <w:rsid w:val="00015BE1"/>
    <w:rsid w:val="00092EEE"/>
    <w:rsid w:val="00110261"/>
    <w:rsid w:val="00151525"/>
    <w:rsid w:val="00262203"/>
    <w:rsid w:val="00267B7B"/>
    <w:rsid w:val="0028093A"/>
    <w:rsid w:val="002C43AB"/>
    <w:rsid w:val="002C7175"/>
    <w:rsid w:val="0036583D"/>
    <w:rsid w:val="00451653"/>
    <w:rsid w:val="00466E7A"/>
    <w:rsid w:val="00492954"/>
    <w:rsid w:val="004B1B2A"/>
    <w:rsid w:val="005072CE"/>
    <w:rsid w:val="00515C15"/>
    <w:rsid w:val="00537227"/>
    <w:rsid w:val="0054680E"/>
    <w:rsid w:val="0054743A"/>
    <w:rsid w:val="0058614C"/>
    <w:rsid w:val="005905D9"/>
    <w:rsid w:val="0059471F"/>
    <w:rsid w:val="005F4111"/>
    <w:rsid w:val="0065356D"/>
    <w:rsid w:val="006625BD"/>
    <w:rsid w:val="00662EEB"/>
    <w:rsid w:val="006836EF"/>
    <w:rsid w:val="0069197C"/>
    <w:rsid w:val="00796605"/>
    <w:rsid w:val="0081368E"/>
    <w:rsid w:val="008504F0"/>
    <w:rsid w:val="008E4E3B"/>
    <w:rsid w:val="00916A13"/>
    <w:rsid w:val="009348DA"/>
    <w:rsid w:val="009708D3"/>
    <w:rsid w:val="00974351"/>
    <w:rsid w:val="0098556E"/>
    <w:rsid w:val="00AA7244"/>
    <w:rsid w:val="00AA74D7"/>
    <w:rsid w:val="00B80ECD"/>
    <w:rsid w:val="00BB56B0"/>
    <w:rsid w:val="00CE388A"/>
    <w:rsid w:val="00CE653A"/>
    <w:rsid w:val="00D25FF8"/>
    <w:rsid w:val="00D42BDB"/>
    <w:rsid w:val="00D54312"/>
    <w:rsid w:val="00D57C25"/>
    <w:rsid w:val="00D8182B"/>
    <w:rsid w:val="00E2028E"/>
    <w:rsid w:val="00E253B8"/>
    <w:rsid w:val="00E55F30"/>
    <w:rsid w:val="00E571C3"/>
    <w:rsid w:val="00E728F0"/>
    <w:rsid w:val="00EE61D8"/>
    <w:rsid w:val="00F504F8"/>
    <w:rsid w:val="00F52C25"/>
    <w:rsid w:val="00FC4F4B"/>
    <w:rsid w:val="00FC76A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F0F1B"/>
  <w15:docId w15:val="{D1B52809-4B7F-4809-970D-44F4B34D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4B56F7"/>
    <w:pPr>
      <w:keepNext/>
      <w:numPr>
        <w:numId w:val="1"/>
      </w:numPr>
      <w:spacing w:before="360" w:after="120"/>
      <w:ind w:left="431" w:hanging="431"/>
      <w:outlineLvl w:val="0"/>
    </w:pPr>
    <w:rPr>
      <w:rFonts w:ascii="Arial" w:hAnsi="Arial" w:cs="Arial"/>
      <w:b/>
      <w:bCs/>
      <w:color w:val="1F497D" w:themeColor="text2"/>
      <w:kern w:val="2"/>
      <w:sz w:val="18"/>
      <w:szCs w:val="32"/>
    </w:rPr>
  </w:style>
  <w:style w:type="paragraph" w:styleId="Titre2">
    <w:name w:val="heading 2"/>
    <w:basedOn w:val="Normal"/>
    <w:next w:val="Normal"/>
    <w:link w:val="Titre2Car"/>
    <w:unhideWhenUsed/>
    <w:qFormat/>
    <w:rsid w:val="008C4E79"/>
    <w:pPr>
      <w:keepNext/>
      <w:keepLines/>
      <w:numPr>
        <w:ilvl w:val="1"/>
        <w:numId w:val="1"/>
      </w:numPr>
      <w:spacing w:before="120" w:after="120"/>
      <w:ind w:left="850" w:hanging="425"/>
      <w:outlineLvl w:val="1"/>
    </w:pPr>
    <w:rPr>
      <w:rFonts w:ascii="Arial" w:eastAsiaTheme="majorEastAsia" w:hAnsi="Arial" w:cs="Arial"/>
      <w:color w:val="365F91" w:themeColor="accent1" w:themeShade="BF"/>
      <w:sz w:val="18"/>
      <w:szCs w:val="26"/>
    </w:rPr>
  </w:style>
  <w:style w:type="paragraph" w:styleId="Titre3">
    <w:name w:val="heading 3"/>
    <w:basedOn w:val="Normal"/>
    <w:next w:val="Normal"/>
    <w:qFormat/>
    <w:rsid w:val="009B3346"/>
    <w:pPr>
      <w:keepNext/>
      <w:numPr>
        <w:ilvl w:val="2"/>
        <w:numId w:val="1"/>
      </w:numPr>
      <w:spacing w:before="120"/>
      <w:outlineLvl w:val="2"/>
    </w:pPr>
    <w:rPr>
      <w:rFonts w:ascii="Arial" w:hAnsi="Arial" w:cs="Arial"/>
      <w:b/>
      <w:bCs/>
      <w:sz w:val="12"/>
    </w:rPr>
  </w:style>
  <w:style w:type="paragraph" w:styleId="Titre4">
    <w:name w:val="heading 4"/>
    <w:basedOn w:val="Normal"/>
    <w:next w:val="Normal"/>
    <w:link w:val="Titre4Car"/>
    <w:qFormat/>
    <w:rsid w:val="00BD337F"/>
    <w:pPr>
      <w:keepNext/>
      <w:pBdr>
        <w:top w:val="single" w:sz="4" w:space="1" w:color="000000"/>
        <w:left w:val="single" w:sz="4" w:space="4" w:color="000000"/>
        <w:bottom w:val="single" w:sz="4" w:space="1" w:color="000000"/>
        <w:right w:val="single" w:sz="4" w:space="4" w:color="000000"/>
      </w:pBdr>
      <w:spacing w:before="120" w:after="40"/>
      <w:jc w:val="both"/>
      <w:outlineLvl w:val="3"/>
    </w:pPr>
    <w:rPr>
      <w:rFonts w:ascii="Arial" w:hAnsi="Arial" w:cs="Arial"/>
      <w:b/>
      <w:bCs/>
      <w:sz w:val="12"/>
    </w:rPr>
  </w:style>
  <w:style w:type="paragraph" w:styleId="Titre5">
    <w:name w:val="heading 5"/>
    <w:basedOn w:val="Normal"/>
    <w:next w:val="Normal"/>
    <w:link w:val="Titre5Car"/>
    <w:semiHidden/>
    <w:unhideWhenUsed/>
    <w:qFormat/>
    <w:rsid w:val="000B3CA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0B3CA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0B3CA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qFormat/>
    <w:rsid w:val="006F5B15"/>
    <w:pPr>
      <w:numPr>
        <w:ilvl w:val="7"/>
        <w:numId w:val="1"/>
      </w:numPr>
      <w:spacing w:before="240" w:after="60"/>
      <w:outlineLvl w:val="7"/>
    </w:pPr>
    <w:rPr>
      <w:i/>
      <w:iCs/>
    </w:rPr>
  </w:style>
  <w:style w:type="paragraph" w:styleId="Titre9">
    <w:name w:val="heading 9"/>
    <w:basedOn w:val="Normal"/>
    <w:next w:val="Normal"/>
    <w:link w:val="Titre9Car"/>
    <w:semiHidden/>
    <w:unhideWhenUsed/>
    <w:qFormat/>
    <w:rsid w:val="000B3CA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qFormat/>
    <w:rsid w:val="00BD337F"/>
    <w:rPr>
      <w:rFonts w:ascii="Arial" w:hAnsi="Arial" w:cs="Arial"/>
      <w:b/>
      <w:bCs/>
      <w:sz w:val="12"/>
      <w:szCs w:val="24"/>
    </w:rPr>
  </w:style>
  <w:style w:type="character" w:customStyle="1" w:styleId="CorpsdetexteCar">
    <w:name w:val="Corps de texte Car"/>
    <w:link w:val="Corpsdetexte"/>
    <w:qFormat/>
    <w:rsid w:val="00051C98"/>
    <w:rPr>
      <w:rFonts w:ascii="Arial" w:hAnsi="Arial" w:cs="Arial"/>
      <w:b/>
      <w:sz w:val="12"/>
      <w:szCs w:val="24"/>
    </w:rPr>
  </w:style>
  <w:style w:type="character" w:customStyle="1" w:styleId="En-tteCar">
    <w:name w:val="En-tête Car"/>
    <w:uiPriority w:val="99"/>
    <w:qFormat/>
    <w:rsid w:val="0067336A"/>
    <w:rPr>
      <w:sz w:val="24"/>
      <w:szCs w:val="24"/>
    </w:rPr>
  </w:style>
  <w:style w:type="character" w:styleId="Textedelespacerserv">
    <w:name w:val="Placeholder Text"/>
    <w:basedOn w:val="Policepardfaut"/>
    <w:uiPriority w:val="99"/>
    <w:semiHidden/>
    <w:qFormat/>
    <w:rsid w:val="00881E2D"/>
    <w:rPr>
      <w:color w:val="808080"/>
    </w:rPr>
  </w:style>
  <w:style w:type="character" w:customStyle="1" w:styleId="Style1">
    <w:name w:val="Style1"/>
    <w:basedOn w:val="Policepardfaut"/>
    <w:uiPriority w:val="1"/>
    <w:qFormat/>
    <w:rsid w:val="00A71C1B"/>
    <w:rPr>
      <w:caps/>
      <w:strike w:val="0"/>
      <w:dstrike w:val="0"/>
      <w:vanish w:val="0"/>
      <w:position w:val="0"/>
      <w:sz w:val="24"/>
      <w:vertAlign w:val="baseline"/>
    </w:rPr>
  </w:style>
  <w:style w:type="character" w:customStyle="1" w:styleId="Style2">
    <w:name w:val="Style2"/>
    <w:basedOn w:val="Policepardfaut"/>
    <w:uiPriority w:val="1"/>
    <w:qFormat/>
    <w:rsid w:val="00661DFD"/>
    <w:rPr>
      <w:rFonts w:ascii="Calibri" w:hAnsi="Calibri"/>
      <w:i w:val="0"/>
      <w:caps/>
      <w:strike w:val="0"/>
      <w:dstrike w:val="0"/>
      <w:vanish w:val="0"/>
      <w:position w:val="0"/>
      <w:sz w:val="16"/>
      <w:vertAlign w:val="baseline"/>
    </w:rPr>
  </w:style>
  <w:style w:type="character" w:customStyle="1" w:styleId="Style3">
    <w:name w:val="Style3"/>
    <w:basedOn w:val="Policepardfaut"/>
    <w:uiPriority w:val="1"/>
    <w:qFormat/>
    <w:rsid w:val="00661DFD"/>
    <w:rPr>
      <w:rFonts w:ascii="Calibri" w:hAnsi="Calibri"/>
      <w:sz w:val="16"/>
    </w:rPr>
  </w:style>
  <w:style w:type="character" w:customStyle="1" w:styleId="ParagraphedelisteCar">
    <w:name w:val="Paragraphe de liste Car"/>
    <w:link w:val="Paragraphedeliste"/>
    <w:uiPriority w:val="34"/>
    <w:qFormat/>
    <w:locked/>
    <w:rsid w:val="00FF4058"/>
    <w:rPr>
      <w:sz w:val="24"/>
      <w:szCs w:val="24"/>
    </w:rPr>
  </w:style>
  <w:style w:type="character" w:customStyle="1" w:styleId="LienInternet">
    <w:name w:val="Lien Internet"/>
    <w:basedOn w:val="Policepardfaut"/>
    <w:uiPriority w:val="99"/>
    <w:unhideWhenUsed/>
    <w:rsid w:val="004E4F69"/>
    <w:rPr>
      <w:color w:val="0000FF"/>
      <w:u w:val="single"/>
    </w:rPr>
  </w:style>
  <w:style w:type="character" w:customStyle="1" w:styleId="LienInternetvisit">
    <w:name w:val="Lien Internet visité"/>
    <w:basedOn w:val="Policepardfaut"/>
    <w:semiHidden/>
    <w:unhideWhenUsed/>
    <w:rsid w:val="001556E3"/>
    <w:rPr>
      <w:color w:val="800080" w:themeColor="followedHyperlink"/>
      <w:u w:val="single"/>
    </w:rPr>
  </w:style>
  <w:style w:type="character" w:styleId="Marquedecommentaire">
    <w:name w:val="annotation reference"/>
    <w:basedOn w:val="Policepardfaut"/>
    <w:semiHidden/>
    <w:unhideWhenUsed/>
    <w:qFormat/>
    <w:rsid w:val="00707D9B"/>
    <w:rPr>
      <w:sz w:val="16"/>
      <w:szCs w:val="16"/>
    </w:rPr>
  </w:style>
  <w:style w:type="character" w:customStyle="1" w:styleId="CommentaireCar">
    <w:name w:val="Commentaire Car"/>
    <w:basedOn w:val="Policepardfaut"/>
    <w:link w:val="Commentaire"/>
    <w:semiHidden/>
    <w:qFormat/>
    <w:rsid w:val="00707D9B"/>
  </w:style>
  <w:style w:type="character" w:customStyle="1" w:styleId="ObjetducommentaireCar">
    <w:name w:val="Objet du commentaire Car"/>
    <w:basedOn w:val="CommentaireCar"/>
    <w:link w:val="Objetducommentaire"/>
    <w:semiHidden/>
    <w:qFormat/>
    <w:rsid w:val="00707D9B"/>
    <w:rPr>
      <w:b/>
      <w:bCs/>
    </w:rPr>
  </w:style>
  <w:style w:type="character" w:customStyle="1" w:styleId="Titre2Car">
    <w:name w:val="Titre 2 Car"/>
    <w:basedOn w:val="Policepardfaut"/>
    <w:link w:val="Titre2"/>
    <w:qFormat/>
    <w:rsid w:val="008C4E79"/>
    <w:rPr>
      <w:rFonts w:ascii="Arial" w:eastAsiaTheme="majorEastAsia" w:hAnsi="Arial" w:cs="Arial"/>
      <w:color w:val="365F91" w:themeColor="accent1" w:themeShade="BF"/>
      <w:sz w:val="18"/>
      <w:szCs w:val="26"/>
    </w:rPr>
  </w:style>
  <w:style w:type="character" w:customStyle="1" w:styleId="Titre5Car">
    <w:name w:val="Titre 5 Car"/>
    <w:basedOn w:val="Policepardfaut"/>
    <w:link w:val="Titre5"/>
    <w:semiHidden/>
    <w:qFormat/>
    <w:rsid w:val="000B3CAA"/>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semiHidden/>
    <w:qFormat/>
    <w:rsid w:val="000B3CAA"/>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semiHidden/>
    <w:qFormat/>
    <w:rsid w:val="000B3CAA"/>
    <w:rPr>
      <w:rFonts w:asciiTheme="majorHAnsi" w:eastAsiaTheme="majorEastAsia" w:hAnsiTheme="majorHAnsi" w:cstheme="majorBidi"/>
      <w:i/>
      <w:iCs/>
      <w:color w:val="243F60" w:themeColor="accent1" w:themeShade="7F"/>
      <w:sz w:val="24"/>
      <w:szCs w:val="24"/>
    </w:rPr>
  </w:style>
  <w:style w:type="character" w:customStyle="1" w:styleId="Titre9Car">
    <w:name w:val="Titre 9 Car"/>
    <w:basedOn w:val="Policepardfaut"/>
    <w:link w:val="Titre9"/>
    <w:semiHidden/>
    <w:qFormat/>
    <w:rsid w:val="000B3CAA"/>
    <w:rPr>
      <w:rFonts w:asciiTheme="majorHAnsi" w:eastAsiaTheme="majorEastAsia" w:hAnsiTheme="majorHAnsi" w:cstheme="majorBidi"/>
      <w:i/>
      <w:iCs/>
      <w:color w:val="272727" w:themeColor="text1" w:themeTint="D8"/>
      <w:sz w:val="21"/>
      <w:szCs w:val="21"/>
    </w:rPr>
  </w:style>
  <w:style w:type="character" w:customStyle="1" w:styleId="Titre2Car0">
    <w:name w:val="Titre2 Car"/>
    <w:basedOn w:val="Titre2Car"/>
    <w:qFormat/>
    <w:rsid w:val="008C4E79"/>
    <w:rPr>
      <w:rFonts w:ascii="Arial" w:eastAsiaTheme="majorEastAsia" w:hAnsi="Arial" w:cs="Arial"/>
      <w:color w:val="365F91" w:themeColor="accent1" w:themeShade="BF"/>
      <w:sz w:val="16"/>
      <w:szCs w:val="14"/>
    </w:rPr>
  </w:style>
  <w:style w:type="character" w:customStyle="1" w:styleId="NotedebasdepageCar">
    <w:name w:val="Note de bas de page Car"/>
    <w:basedOn w:val="Policepardfaut"/>
    <w:link w:val="Notedebasdepage"/>
    <w:semiHidden/>
    <w:qFormat/>
    <w:rsid w:val="00E16EE6"/>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semiHidden/>
    <w:unhideWhenUsed/>
    <w:qFormat/>
    <w:rsid w:val="00E16EE6"/>
    <w:rPr>
      <w:vertAlign w:val="superscript"/>
    </w:rPr>
  </w:style>
  <w:style w:type="character" w:customStyle="1" w:styleId="Corpsdetexte3Car">
    <w:name w:val="Corps de texte 3 Car"/>
    <w:basedOn w:val="Policepardfaut"/>
    <w:link w:val="Corpsdetexte3"/>
    <w:uiPriority w:val="99"/>
    <w:semiHidden/>
    <w:qFormat/>
    <w:rsid w:val="004B56F7"/>
    <w:rPr>
      <w:rFonts w:asciiTheme="minorHAnsi" w:eastAsiaTheme="minorHAnsi" w:hAnsiTheme="minorHAnsi" w:cstheme="minorBidi"/>
      <w:sz w:val="16"/>
      <w:szCs w:val="16"/>
      <w:lang w:eastAsia="en-U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pPr>
      <w:tabs>
        <w:tab w:val="left" w:pos="5529"/>
      </w:tabs>
    </w:pPr>
    <w:rPr>
      <w:rFonts w:ascii="Arial" w:hAnsi="Arial" w:cs="Arial"/>
      <w:b/>
      <w:sz w:val="12"/>
    </w:rPr>
  </w:style>
  <w:style w:type="paragraph" w:styleId="Liste">
    <w:name w:val="List"/>
    <w:basedOn w:val="Corpsdetexte"/>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Corpsdetexte2">
    <w:name w:val="Body Text 2"/>
    <w:basedOn w:val="Normal"/>
    <w:qFormat/>
    <w:pPr>
      <w:tabs>
        <w:tab w:val="left" w:pos="5529"/>
      </w:tabs>
      <w:jc w:val="both"/>
    </w:pPr>
    <w:rPr>
      <w:rFonts w:ascii="Arial" w:hAnsi="Arial"/>
    </w:rPr>
  </w:style>
  <w:style w:type="paragraph" w:customStyle="1" w:styleId="En-tteetpieddepage">
    <w:name w:val="En-tête et pied de page"/>
    <w:basedOn w:val="Normal"/>
    <w:qFormat/>
  </w:style>
  <w:style w:type="paragraph" w:styleId="Pieddepage">
    <w:name w:val="footer"/>
    <w:basedOn w:val="Normal"/>
    <w:link w:val="PieddepageCar"/>
    <w:uiPriority w:val="99"/>
    <w:pPr>
      <w:tabs>
        <w:tab w:val="center" w:pos="4536"/>
        <w:tab w:val="right" w:pos="9072"/>
      </w:tabs>
      <w:jc w:val="both"/>
    </w:pPr>
    <w:rPr>
      <w:b/>
      <w:bCs/>
    </w:rPr>
  </w:style>
  <w:style w:type="paragraph" w:styleId="En-tte">
    <w:name w:val="header"/>
    <w:basedOn w:val="Normal"/>
    <w:uiPriority w:val="99"/>
    <w:rsid w:val="00150570"/>
    <w:pPr>
      <w:tabs>
        <w:tab w:val="center" w:pos="4536"/>
        <w:tab w:val="right" w:pos="9072"/>
      </w:tabs>
    </w:pPr>
  </w:style>
  <w:style w:type="paragraph" w:styleId="Textedebulles">
    <w:name w:val="Balloon Text"/>
    <w:basedOn w:val="Normal"/>
    <w:semiHidden/>
    <w:qFormat/>
    <w:rsid w:val="000135C8"/>
    <w:rPr>
      <w:rFonts w:ascii="Tahoma" w:hAnsi="Tahoma" w:cs="Tahoma"/>
      <w:sz w:val="16"/>
      <w:szCs w:val="16"/>
    </w:rPr>
  </w:style>
  <w:style w:type="paragraph" w:customStyle="1" w:styleId="CharChar1">
    <w:name w:val="Char Char1"/>
    <w:basedOn w:val="Normal"/>
    <w:qFormat/>
    <w:rsid w:val="000B341E"/>
    <w:pPr>
      <w:spacing w:after="160" w:line="240" w:lineRule="exact"/>
    </w:pPr>
    <w:rPr>
      <w:rFonts w:ascii="Verdana" w:hAnsi="Verdana"/>
      <w:sz w:val="20"/>
      <w:szCs w:val="20"/>
      <w:lang w:val="en-US" w:eastAsia="en-US"/>
    </w:rPr>
  </w:style>
  <w:style w:type="paragraph" w:styleId="Paragraphedeliste">
    <w:name w:val="List Paragraph"/>
    <w:basedOn w:val="Normal"/>
    <w:link w:val="ParagraphedelisteCar"/>
    <w:uiPriority w:val="1"/>
    <w:qFormat/>
    <w:rsid w:val="00F142A8"/>
    <w:pPr>
      <w:ind w:left="708"/>
    </w:pPr>
  </w:style>
  <w:style w:type="paragraph" w:styleId="Rvision">
    <w:name w:val="Revision"/>
    <w:uiPriority w:val="99"/>
    <w:semiHidden/>
    <w:qFormat/>
    <w:rsid w:val="004E4F69"/>
    <w:rPr>
      <w:sz w:val="24"/>
      <w:szCs w:val="24"/>
    </w:rPr>
  </w:style>
  <w:style w:type="paragraph" w:styleId="Commentaire">
    <w:name w:val="annotation text"/>
    <w:basedOn w:val="Normal"/>
    <w:link w:val="CommentaireCar"/>
    <w:semiHidden/>
    <w:unhideWhenUsed/>
    <w:qFormat/>
    <w:rsid w:val="00707D9B"/>
    <w:rPr>
      <w:sz w:val="20"/>
      <w:szCs w:val="20"/>
    </w:rPr>
  </w:style>
  <w:style w:type="paragraph" w:styleId="Objetducommentaire">
    <w:name w:val="annotation subject"/>
    <w:basedOn w:val="Commentaire"/>
    <w:next w:val="Commentaire"/>
    <w:link w:val="ObjetducommentaireCar"/>
    <w:semiHidden/>
    <w:unhideWhenUsed/>
    <w:qFormat/>
    <w:rsid w:val="00707D9B"/>
    <w:rPr>
      <w:b/>
      <w:bCs/>
    </w:rPr>
  </w:style>
  <w:style w:type="paragraph" w:customStyle="1" w:styleId="Default">
    <w:name w:val="Default"/>
    <w:qFormat/>
    <w:rsid w:val="008C4E79"/>
    <w:rPr>
      <w:rFonts w:ascii="Arial" w:eastAsiaTheme="minorHAnsi" w:hAnsi="Arial" w:cs="Arial"/>
      <w:color w:val="000000"/>
      <w:sz w:val="24"/>
      <w:szCs w:val="24"/>
      <w:lang w:eastAsia="en-US"/>
    </w:rPr>
  </w:style>
  <w:style w:type="paragraph" w:customStyle="1" w:styleId="Titre20">
    <w:name w:val="Titre2"/>
    <w:basedOn w:val="Titre2"/>
    <w:qFormat/>
    <w:rsid w:val="008C4E79"/>
    <w:pPr>
      <w:numPr>
        <w:ilvl w:val="0"/>
        <w:numId w:val="0"/>
      </w:numPr>
      <w:ind w:left="1276" w:hanging="425"/>
      <w:jc w:val="both"/>
    </w:pPr>
    <w:rPr>
      <w:sz w:val="16"/>
      <w:szCs w:val="14"/>
    </w:rPr>
  </w:style>
  <w:style w:type="paragraph" w:styleId="Notedebasdepage">
    <w:name w:val="footnote text"/>
    <w:basedOn w:val="Normal"/>
    <w:link w:val="NotedebasdepageCar"/>
    <w:semiHidden/>
    <w:unhideWhenUsed/>
    <w:rsid w:val="00E16EE6"/>
    <w:rPr>
      <w:sz w:val="20"/>
      <w:szCs w:val="20"/>
    </w:rPr>
  </w:style>
  <w:style w:type="paragraph" w:styleId="Corpsdetexte3">
    <w:name w:val="Body Text 3"/>
    <w:basedOn w:val="Normal"/>
    <w:link w:val="Corpsdetexte3Car"/>
    <w:uiPriority w:val="99"/>
    <w:semiHidden/>
    <w:unhideWhenUsed/>
    <w:qFormat/>
    <w:rsid w:val="004B56F7"/>
    <w:pPr>
      <w:spacing w:after="120" w:line="276" w:lineRule="auto"/>
    </w:pPr>
    <w:rPr>
      <w:rFonts w:asciiTheme="minorHAnsi" w:eastAsiaTheme="minorHAnsi" w:hAnsiTheme="minorHAnsi" w:cstheme="minorBidi"/>
      <w:sz w:val="16"/>
      <w:szCs w:val="16"/>
      <w:lang w:eastAsia="en-US"/>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B8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FF8"/>
    <w:rPr>
      <w:color w:val="0000FF" w:themeColor="hyperlink"/>
      <w:u w:val="single"/>
    </w:rPr>
  </w:style>
  <w:style w:type="character" w:styleId="Mentionnonrsolue">
    <w:name w:val="Unresolved Mention"/>
    <w:basedOn w:val="Policepardfaut"/>
    <w:uiPriority w:val="99"/>
    <w:semiHidden/>
    <w:unhideWhenUsed/>
    <w:rsid w:val="00D25FF8"/>
    <w:rPr>
      <w:color w:val="605E5C"/>
      <w:shd w:val="clear" w:color="auto" w:fill="E1DFDD"/>
    </w:rPr>
  </w:style>
  <w:style w:type="paragraph" w:customStyle="1" w:styleId="TableParagraph">
    <w:name w:val="Table Paragraph"/>
    <w:basedOn w:val="Normal"/>
    <w:uiPriority w:val="1"/>
    <w:qFormat/>
    <w:rsid w:val="00092EEE"/>
    <w:pPr>
      <w:widowControl w:val="0"/>
      <w:suppressAutoHyphens w:val="0"/>
      <w:autoSpaceDE w:val="0"/>
      <w:autoSpaceDN w:val="0"/>
      <w:ind w:left="108"/>
    </w:pPr>
    <w:rPr>
      <w:rFonts w:ascii="Calibri" w:eastAsia="Calibri" w:hAnsi="Calibri" w:cs="Calibri"/>
      <w:sz w:val="22"/>
      <w:szCs w:val="22"/>
      <w:lang w:eastAsia="en-US"/>
    </w:rPr>
  </w:style>
  <w:style w:type="table" w:customStyle="1" w:styleId="TableNormal">
    <w:name w:val="Table Normal"/>
    <w:uiPriority w:val="2"/>
    <w:semiHidden/>
    <w:unhideWhenUsed/>
    <w:qFormat/>
    <w:rsid w:val="005905D9"/>
    <w:pPr>
      <w:widowControl w:val="0"/>
      <w:suppressAutoHyphens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PieddepageCar">
    <w:name w:val="Pied de page Car"/>
    <w:basedOn w:val="Policepardfaut"/>
    <w:link w:val="Pieddepage"/>
    <w:uiPriority w:val="99"/>
    <w:rsid w:val="00E728F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horus-pro.gouv.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orus-pro.gouv.fr" TargetMode="External"/><Relationship Id="rId5" Type="http://schemas.openxmlformats.org/officeDocument/2006/relationships/numbering" Target="numbering.xml"/><Relationship Id="rId15" Type="http://schemas.openxmlformats.org/officeDocument/2006/relationships/hyperlink" Target="mailto:nathalie.garabige@ehpad-jmahaut.fr"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ches-publics.gouv.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6AA4-8DEA-4FCD-A310-6375C8A1E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D820E-D695-44F6-A1F9-E4B0C566EB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2986D6-830E-4C9A-87EE-435AAF8FBA60}">
  <ds:schemaRefs>
    <ds:schemaRef ds:uri="http://schemas.microsoft.com/sharepoint/v3/contenttype/forms"/>
  </ds:schemaRefs>
</ds:datastoreItem>
</file>

<file path=customXml/itemProps4.xml><?xml version="1.0" encoding="utf-8"?>
<ds:datastoreItem xmlns:ds="http://schemas.openxmlformats.org/officeDocument/2006/customXml" ds:itemID="{3259171A-8BA9-4B1A-9BCF-2E8F9C13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3861</Words>
  <Characters>21238</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CARCAILLON</dc:creator>
  <dc:description/>
  <cp:lastModifiedBy>LE-GUENNEC SANDRINE</cp:lastModifiedBy>
  <cp:revision>10</cp:revision>
  <cp:lastPrinted>2014-12-15T10:26:00Z</cp:lastPrinted>
  <dcterms:created xsi:type="dcterms:W3CDTF">2023-03-16T10:14:00Z</dcterms:created>
  <dcterms:modified xsi:type="dcterms:W3CDTF">2023-03-28T12:40:00Z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CHU TOULOUSE</vt:lpwstr>
  </property>
  <property fmtid="{D5CDD505-2E9C-101B-9397-08002B2CF9AE}" pid="4" name="ContentTypeId">
    <vt:lpwstr>0x0101006E06D66A16539D43A793FA1B369F9A6A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